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ind w:firstLine="562"/>
        <w:rPr>
          <w:rFonts w:hint="eastAsia" w:ascii="宋体" w:hAnsi="宋体" w:cs="宋体"/>
          <w:b/>
          <w:bCs/>
          <w:color w:val="000000"/>
          <w:sz w:val="28"/>
          <w:szCs w:val="28"/>
        </w:rPr>
      </w:pPr>
      <w:r>
        <w:rPr>
          <w:rFonts w:hint="eastAsia" w:ascii="宋体" w:hAnsi="宋体" w:eastAsia="华文新魏" w:cs="宋体"/>
          <w:b/>
          <w:bCs/>
          <w:color w:val="000000"/>
          <w:sz w:val="28"/>
          <w:szCs w:val="28"/>
        </w:rPr>
      </w:r>
      <w:r>
        <w:rPr>
          <w:rFonts w:ascii="宋体" w:hAnsi="宋体" w:cs="宋体"/>
        </w:rPr>
      </w:r>
      <w:r/>
    </w:p>
    <w:p>
      <w:pPr>
        <w:pStyle w:val="873"/>
        <w:ind w:firstLine="562"/>
        <w:rPr>
          <w:rFonts w:ascii="宋体" w:hAnsi="宋体" w:cs="宋体"/>
          <w:b/>
          <w:bCs/>
          <w:color w:val="000000"/>
          <w:sz w:val="28"/>
          <w:szCs w:val="28"/>
        </w:rPr>
      </w:pPr>
      <w:r>
        <w:rPr>
          <w:rFonts w:ascii="宋体" w:hAnsi="宋体" w:eastAsia="华文新魏" w:cs="宋体"/>
          <w:b/>
          <w:bCs/>
          <w:color w:val="000000"/>
          <w:sz w:val="28"/>
          <w:szCs w:val="28"/>
        </w:rPr>
      </w:r>
      <w:r>
        <w:rPr>
          <w:rFonts w:ascii="宋体" w:hAnsi="宋体" w:cs="宋体"/>
        </w:rPr>
      </w:r>
      <w:r/>
    </w:p>
    <w:p>
      <w:pPr>
        <w:pStyle w:val="873"/>
        <w:ind w:firstLine="562"/>
        <w:rPr>
          <w:rFonts w:ascii="宋体" w:hAnsi="宋体" w:cs="宋体"/>
          <w:b/>
          <w:bCs/>
          <w:color w:val="000000"/>
          <w:sz w:val="28"/>
          <w:szCs w:val="28"/>
        </w:rPr>
      </w:pPr>
      <w:r>
        <w:rPr>
          <w:rFonts w:ascii="宋体" w:hAnsi="宋体" w:eastAsia="华文新魏" w:cs="宋体"/>
          <w:b/>
          <w:bCs/>
          <w:color w:val="000000"/>
          <w:sz w:val="28"/>
          <w:szCs w:val="28"/>
        </w:rPr>
      </w:r>
      <w:r>
        <w:rPr>
          <w:rFonts w:ascii="宋体" w:hAnsi="宋体" w:cs="宋体"/>
        </w:rPr>
      </w:r>
      <w:r/>
    </w:p>
    <w:p>
      <w:pPr>
        <w:pStyle w:val="873"/>
        <w:contextualSpacing w:val="0"/>
        <w:jc w:val="center"/>
        <w:spacing w:after="0" w:line="360" w:lineRule="auto"/>
        <w:rPr>
          <w:rFonts w:ascii="宋体" w:hAnsi="宋体" w:cs="宋体"/>
          <w:b/>
          <w:bCs/>
          <w:color w:val="000000"/>
          <w:sz w:val="108"/>
          <w:szCs w:val="108"/>
        </w:rPr>
        <w:suppressLineNumbers w:val="0"/>
      </w:pPr>
      <w:r>
        <w:rPr>
          <w:rFonts w:hint="eastAsia" w:ascii="宋体" w:hAnsi="宋体" w:eastAsia="宋体" w:cs="宋体"/>
          <w:b/>
          <w:bCs/>
          <w:color w:val="000000"/>
          <w:sz w:val="108"/>
          <w:szCs w:val="108"/>
        </w:rPr>
        <w:t xml:space="preserve">苏州市政府</w:t>
      </w:r>
      <w:r>
        <w:rPr>
          <w:rFonts w:ascii="宋体" w:hAnsi="宋体" w:cs="宋体"/>
        </w:rPr>
      </w:r>
      <w:r/>
    </w:p>
    <w:p>
      <w:pPr>
        <w:pStyle w:val="873"/>
        <w:contextualSpacing w:val="0"/>
        <w:jc w:val="center"/>
        <w:spacing w:after="0" w:line="360" w:lineRule="auto"/>
        <w:rPr>
          <w:rFonts w:ascii="宋体" w:hAnsi="宋体" w:cs="宋体"/>
          <w:b/>
          <w:bCs/>
          <w:color w:val="000000"/>
          <w:sz w:val="108"/>
          <w:szCs w:val="108"/>
        </w:rPr>
        <w:suppressLineNumbers w:val="0"/>
      </w:pPr>
      <w:r>
        <w:rPr>
          <w:rFonts w:hint="eastAsia" w:ascii="宋体" w:hAnsi="宋体" w:eastAsia="宋体" w:cs="宋体"/>
          <w:b/>
          <w:bCs/>
          <w:color w:val="000000"/>
          <w:sz w:val="108"/>
          <w:szCs w:val="108"/>
        </w:rPr>
        <w:t xml:space="preserve">采购招标文件</w:t>
      </w:r>
      <w:r>
        <w:rPr>
          <w:rFonts w:ascii="宋体" w:hAnsi="宋体" w:cs="宋体"/>
        </w:rPr>
      </w:r>
      <w:r/>
    </w:p>
    <w:p>
      <w:pPr>
        <w:pStyle w:val="873"/>
        <w:contextualSpacing w:val="0"/>
        <w:jc w:val="left"/>
        <w:spacing w:after="0" w:line="360" w:lineRule="auto"/>
        <w:rPr>
          <w:rFonts w:ascii="宋体" w:hAnsi="宋体" w:cs="宋体"/>
          <w:color w:val="000000"/>
        </w:rPr>
        <w:suppressLineNumbers w:val="0"/>
      </w:pPr>
      <w:r>
        <w:rPr>
          <w:rFonts w:ascii="宋体" w:hAnsi="宋体" w:cs="宋体"/>
          <w:color w:val="000000"/>
        </w:rPr>
      </w:r>
      <w:r>
        <w:rPr>
          <w:rFonts w:ascii="宋体" w:hAnsi="宋体" w:cs="宋体"/>
        </w:rPr>
      </w:r>
      <w:r/>
    </w:p>
    <w:p>
      <w:pPr>
        <w:pStyle w:val="873"/>
        <w:contextualSpacing w:val="0"/>
        <w:ind w:firstLine="2249"/>
        <w:jc w:val="left"/>
        <w:spacing w:after="0" w:line="360" w:lineRule="auto"/>
        <w:rPr>
          <w:rFonts w:ascii="宋体" w:hAnsi="宋体" w:cs="宋体"/>
          <w:b/>
          <w:bCs/>
          <w:color w:val="000000"/>
          <w:sz w:val="32"/>
          <w:szCs w:val="32"/>
        </w:rPr>
        <w:suppressLineNumbers w:val="0"/>
      </w:pPr>
      <w:r>
        <w:rPr>
          <w:rFonts w:ascii="宋体" w:hAnsi="宋体" w:cs="宋体"/>
          <w:b/>
          <w:bCs/>
          <w:color w:val="000000"/>
          <w:sz w:val="32"/>
          <w:szCs w:val="32"/>
        </w:rPr>
      </w:r>
      <w:r>
        <w:rPr>
          <w:rFonts w:ascii="宋体" w:hAnsi="宋体" w:cs="宋体"/>
        </w:rPr>
      </w:r>
      <w:r/>
    </w:p>
    <w:p>
      <w:pPr>
        <w:pStyle w:val="873"/>
        <w:contextualSpacing w:val="0"/>
        <w:jc w:val="left"/>
        <w:spacing w:after="0" w:line="360" w:lineRule="auto"/>
        <w:rPr>
          <w:rFonts w:hint="eastAsia" w:ascii="宋体" w:hAnsi="宋体" w:cs="宋体"/>
          <w:b/>
          <w:bCs/>
          <w:color w:val="000000"/>
          <w:sz w:val="32"/>
          <w:szCs w:val="32"/>
        </w:rPr>
        <w:suppressLineNumbers w:val="0"/>
      </w:pPr>
      <w:r>
        <w:rPr>
          <w:rFonts w:hint="eastAsia" w:ascii="宋体" w:hAnsi="宋体" w:cs="宋体"/>
          <w:b/>
          <w:bCs/>
          <w:color w:val="000000"/>
          <w:sz w:val="32"/>
          <w:szCs w:val="32"/>
        </w:rPr>
      </w:r>
      <w:r>
        <w:rPr>
          <w:rFonts w:ascii="宋体" w:hAnsi="宋体" w:cs="宋体"/>
        </w:rPr>
      </w:r>
      <w:r/>
    </w:p>
    <w:p>
      <w:pPr>
        <w:pStyle w:val="873"/>
        <w:contextualSpacing w:val="0"/>
        <w:ind w:firstLine="1928"/>
        <w:jc w:val="left"/>
        <w:spacing w:after="0" w:line="360" w:lineRule="auto"/>
        <w:rPr>
          <w:rFonts w:hint="eastAsia" w:ascii="宋体" w:hAnsi="宋体" w:cs="宋体"/>
          <w:b/>
          <w:bCs/>
          <w:color w:val="000000"/>
          <w:sz w:val="32"/>
          <w:szCs w:val="32"/>
        </w:rPr>
        <w:suppressLineNumbers w:val="0"/>
      </w:pPr>
      <w:r>
        <w:rPr>
          <w:rFonts w:hint="eastAsia" w:ascii="宋体" w:hAnsi="宋体" w:eastAsia="宋体" w:cs="宋体"/>
          <w:b/>
          <w:bCs/>
          <w:color w:val="000000"/>
          <w:sz w:val="32"/>
          <w:szCs w:val="32"/>
        </w:rPr>
        <w:t xml:space="preserve">招标编号：</w:t>
      </w:r>
      <w:r>
        <w:rPr>
          <w:rFonts w:hint="eastAsia" w:ascii="宋体" w:hAnsi="宋体" w:cs="宋体"/>
          <w:b/>
          <w:bCs/>
          <w:color w:val="000000"/>
          <w:sz w:val="32"/>
          <w:szCs w:val="32"/>
          <w:lang w:eastAsia="zh-CN"/>
        </w:rPr>
        <w:t xml:space="preserve">JSZC-320509-SXHC-G2025-0031</w:t>
      </w:r>
      <w:r>
        <w:rPr>
          <w:rFonts w:ascii="宋体" w:hAnsi="宋体" w:cs="宋体"/>
        </w:rPr>
      </w:r>
      <w:r/>
    </w:p>
    <w:p>
      <w:pPr>
        <w:pStyle w:val="873"/>
        <w:contextualSpacing w:val="0"/>
        <w:ind w:firstLine="1928"/>
        <w:jc w:val="left"/>
        <w:spacing w:after="0" w:line="360" w:lineRule="auto"/>
        <w:rPr>
          <w:rFonts w:hint="eastAsia" w:ascii="宋体" w:hAnsi="宋体" w:cs="宋体"/>
          <w:b/>
          <w:bCs/>
          <w:color w:val="000000"/>
          <w:sz w:val="32"/>
          <w:szCs w:val="32"/>
        </w:rPr>
        <w:suppressLineNumbers w:val="0"/>
      </w:pPr>
      <w:r>
        <w:rPr>
          <w:rFonts w:hint="eastAsia" w:ascii="宋体" w:hAnsi="宋体" w:eastAsia="宋体" w:cs="宋体"/>
          <w:b/>
          <w:bCs/>
          <w:color w:val="000000"/>
          <w:sz w:val="32"/>
          <w:szCs w:val="32"/>
        </w:rPr>
        <w:t xml:space="preserve">项目名称：</w:t>
      </w:r>
      <w:r>
        <w:rPr>
          <w:rFonts w:hint="eastAsia" w:ascii="宋体" w:hAnsi="宋体" w:eastAsia="宋体" w:cs="宋体"/>
          <w:b/>
          <w:bCs/>
          <w:color w:val="000000"/>
          <w:sz w:val="32"/>
          <w:szCs w:val="32"/>
          <w:lang w:eastAsia="zh-CN"/>
        </w:rPr>
        <w:t xml:space="preserve">七都小学校园安防智能化升级改造项目</w:t>
      </w:r>
      <w:r>
        <w:rPr>
          <w:rFonts w:ascii="宋体" w:hAnsi="宋体" w:cs="宋体"/>
        </w:rPr>
      </w:r>
      <w:r/>
    </w:p>
    <w:p>
      <w:pPr>
        <w:pStyle w:val="873"/>
        <w:contextualSpacing w:val="0"/>
        <w:ind w:firstLine="1928"/>
        <w:jc w:val="left"/>
        <w:spacing w:after="0" w:line="360" w:lineRule="auto"/>
        <w:rPr>
          <w:rFonts w:hint="eastAsia" w:ascii="宋体" w:hAnsi="宋体" w:cs="宋体"/>
          <w:b/>
          <w:bCs/>
          <w:color w:val="000000"/>
          <w:sz w:val="32"/>
          <w:szCs w:val="32"/>
        </w:rPr>
        <w:suppressLineNumbers w:val="0"/>
      </w:pPr>
      <w:r>
        <w:rPr>
          <w:rFonts w:hint="eastAsia" w:ascii="宋体" w:hAnsi="宋体" w:eastAsia="宋体" w:cs="宋体"/>
          <w:b/>
          <w:bCs/>
          <w:color w:val="000000"/>
          <w:sz w:val="32"/>
          <w:szCs w:val="32"/>
        </w:rPr>
        <w:t xml:space="preserve">采购单位：苏州市吴江区七都小学</w:t>
      </w:r>
      <w:r>
        <w:rPr>
          <w:rFonts w:ascii="宋体" w:hAnsi="宋体" w:cs="宋体"/>
        </w:rPr>
      </w:r>
      <w:r/>
    </w:p>
    <w:p>
      <w:pPr>
        <w:pStyle w:val="873"/>
        <w:contextualSpacing w:val="0"/>
        <w:ind w:firstLine="1928"/>
        <w:jc w:val="left"/>
        <w:spacing w:after="0" w:line="360" w:lineRule="auto"/>
        <w:rPr>
          <w:rFonts w:hint="eastAsia" w:ascii="宋体" w:hAnsi="宋体" w:cs="宋体"/>
          <w:b/>
          <w:bCs/>
          <w:color w:val="000000"/>
          <w:sz w:val="32"/>
          <w:szCs w:val="32"/>
        </w:rPr>
        <w:suppressLineNumbers w:val="0"/>
      </w:pPr>
      <w:r>
        <w:rPr>
          <w:rFonts w:hint="eastAsia" w:ascii="宋体" w:hAnsi="宋体" w:eastAsia="宋体" w:cs="宋体"/>
          <w:b/>
          <w:bCs/>
          <w:color w:val="000000"/>
          <w:sz w:val="32"/>
          <w:szCs w:val="32"/>
        </w:rPr>
        <w:t xml:space="preserve">项目类别：货物类</w:t>
      </w:r>
      <w:r>
        <w:rPr>
          <w:rFonts w:ascii="宋体" w:hAnsi="宋体" w:cs="宋体"/>
        </w:rPr>
      </w:r>
      <w:r/>
    </w:p>
    <w:p>
      <w:pPr>
        <w:pStyle w:val="873"/>
        <w:contextualSpacing w:val="0"/>
        <w:jc w:val="left"/>
        <w:spacing w:after="0" w:line="360" w:lineRule="auto"/>
        <w:rPr>
          <w:rFonts w:hint="eastAsia" w:ascii="宋体" w:hAnsi="宋体" w:cs="宋体"/>
          <w:color w:val="000000"/>
        </w:rPr>
        <w:suppressLineNumbers w:val="0"/>
      </w:pPr>
      <w:r>
        <w:rPr>
          <w:rFonts w:hint="eastAsia" w:ascii="宋体" w:hAnsi="宋体" w:cs="宋体"/>
          <w:color w:val="000000"/>
        </w:rPr>
      </w:r>
      <w:r>
        <w:rPr>
          <w:rFonts w:ascii="宋体" w:hAnsi="宋体" w:cs="宋体"/>
        </w:rPr>
      </w:r>
      <w:r/>
    </w:p>
    <w:p>
      <w:pPr>
        <w:pStyle w:val="1033"/>
        <w:contextualSpacing w:val="0"/>
        <w:jc w:val="left"/>
        <w:spacing w:after="0" w:line="360" w:lineRule="auto"/>
        <w:rPr>
          <w:rFonts w:ascii="宋体" w:hAnsi="宋体" w:cs="宋体"/>
          <w:color w:val="000000"/>
        </w:rPr>
        <w:suppressLineNumbers w:val="0"/>
      </w:pPr>
      <w:r>
        <w:rPr>
          <w:rFonts w:ascii="宋体" w:hAnsi="宋体" w:cs="宋体"/>
          <w:color w:val="000000"/>
        </w:rPr>
      </w:r>
      <w:r>
        <w:rPr>
          <w:rFonts w:ascii="宋体" w:hAnsi="宋体" w:cs="宋体"/>
        </w:rPr>
      </w:r>
      <w:r/>
    </w:p>
    <w:p>
      <w:pPr>
        <w:pStyle w:val="1033"/>
        <w:contextualSpacing w:val="0"/>
        <w:jc w:val="left"/>
        <w:spacing w:after="0" w:line="360" w:lineRule="auto"/>
        <w:rPr>
          <w:rFonts w:ascii="宋体" w:hAnsi="宋体" w:cs="宋体"/>
          <w:color w:val="000000"/>
        </w:rPr>
        <w:suppressLineNumbers w:val="0"/>
      </w:pPr>
      <w:r>
        <w:rPr>
          <w:rFonts w:ascii="宋体" w:hAnsi="宋体" w:cs="宋体"/>
          <w:color w:val="000000"/>
        </w:rPr>
      </w:r>
      <w:r>
        <w:rPr>
          <w:rFonts w:ascii="宋体" w:hAnsi="宋体" w:cs="宋体"/>
        </w:rPr>
      </w:r>
      <w:r/>
    </w:p>
    <w:p>
      <w:pPr>
        <w:pStyle w:val="1033"/>
        <w:contextualSpacing w:val="0"/>
        <w:jc w:val="left"/>
        <w:spacing w:after="0" w:line="360" w:lineRule="auto"/>
        <w:rPr>
          <w:rFonts w:hint="eastAsia" w:ascii="宋体" w:hAnsi="宋体" w:cs="宋体"/>
          <w:color w:val="000000"/>
        </w:rPr>
        <w:suppressLineNumbers w:val="0"/>
      </w:pPr>
      <w:r>
        <w:rPr>
          <w:rFonts w:hint="eastAsia" w:ascii="宋体" w:hAnsi="宋体" w:cs="宋体"/>
          <w:color w:val="000000"/>
        </w:rPr>
      </w:r>
      <w:r>
        <w:rPr>
          <w:rFonts w:hint="eastAsia" w:ascii="宋体" w:hAnsi="宋体" w:cs="宋体"/>
          <w:color w:val="000000"/>
        </w:rPr>
      </w:r>
      <w:r/>
    </w:p>
    <w:p>
      <w:pPr>
        <w:pStyle w:val="1033"/>
        <w:contextualSpacing w:val="0"/>
        <w:jc w:val="left"/>
        <w:spacing w:after="0" w:line="360" w:lineRule="auto"/>
        <w:rPr>
          <w:rFonts w:hint="eastAsia" w:ascii="宋体" w:hAnsi="宋体" w:cs="宋体"/>
          <w:color w:val="000000"/>
        </w:rPr>
        <w:suppressLineNumbers w:val="0"/>
      </w:pPr>
      <w:r>
        <w:rPr>
          <w:rFonts w:hint="eastAsia" w:ascii="宋体" w:hAnsi="宋体" w:cs="宋体"/>
          <w:color w:val="000000"/>
        </w:rPr>
      </w:r>
      <w:r>
        <w:rPr>
          <w:rFonts w:ascii="宋体" w:hAnsi="宋体" w:cs="宋体"/>
        </w:rPr>
      </w:r>
      <w:r/>
    </w:p>
    <w:p>
      <w:pPr>
        <w:pStyle w:val="873"/>
        <w:contextualSpacing w:val="0"/>
        <w:jc w:val="left"/>
        <w:spacing w:after="0" w:line="360" w:lineRule="auto"/>
        <w:rPr>
          <w:rFonts w:hint="eastAsia" w:ascii="宋体" w:hAnsi="宋体" w:cs="宋体"/>
          <w:b/>
          <w:bCs/>
          <w:color w:val="000000"/>
          <w:sz w:val="32"/>
          <w:szCs w:val="32"/>
        </w:rPr>
        <w:suppressLineNumbers w:val="0"/>
      </w:pPr>
      <w:r>
        <w:rPr>
          <w:rFonts w:hint="eastAsia" w:ascii="宋体" w:hAnsi="宋体" w:cs="宋体"/>
          <w:b/>
          <w:bCs/>
          <w:color w:val="000000"/>
          <w:sz w:val="32"/>
          <w:szCs w:val="32"/>
        </w:rPr>
        <w:t xml:space="preserve"> </w:t>
      </w:r>
      <w:r>
        <w:rPr>
          <w:rFonts w:ascii="宋体" w:hAnsi="宋体" w:cs="宋体"/>
        </w:rPr>
      </w:r>
      <w:r/>
    </w:p>
    <w:p>
      <w:pPr>
        <w:pStyle w:val="873"/>
        <w:contextualSpacing w:val="0"/>
        <w:jc w:val="left"/>
        <w:spacing w:after="0" w:line="360" w:lineRule="auto"/>
        <w:rPr>
          <w:rFonts w:hint="eastAsia" w:ascii="宋体" w:hAnsi="宋体" w:cs="宋体"/>
          <w:b/>
          <w:bCs/>
          <w:color w:val="000000"/>
          <w:sz w:val="32"/>
          <w:szCs w:val="32"/>
        </w:rPr>
        <w:suppressLineNumbers w:val="0"/>
      </w:pPr>
      <w:r>
        <w:rPr>
          <w:rFonts w:hint="eastAsia" w:ascii="宋体" w:hAnsi="宋体" w:cs="宋体"/>
          <w:b/>
          <w:bCs/>
          <w:color w:val="000000"/>
          <w:sz w:val="32"/>
          <w:szCs w:val="32"/>
        </w:rPr>
      </w:r>
      <w:r>
        <w:rPr>
          <w:rFonts w:ascii="宋体" w:hAnsi="宋体" w:cs="宋体"/>
        </w:rPr>
      </w:r>
      <w:r/>
    </w:p>
    <w:p>
      <w:pPr>
        <w:pStyle w:val="873"/>
        <w:contextualSpacing w:val="0"/>
        <w:jc w:val="center"/>
        <w:spacing w:after="0" w:line="360" w:lineRule="auto"/>
        <w:rPr>
          <w:rFonts w:hint="eastAsia" w:ascii="宋体" w:hAnsi="宋体" w:cs="宋体"/>
          <w:b/>
          <w:bCs/>
          <w:color w:val="000000"/>
          <w:sz w:val="32"/>
          <w:szCs w:val="32"/>
        </w:rPr>
        <w:suppressLineNumbers w:val="0"/>
      </w:pPr>
      <w:r>
        <w:rPr>
          <w:rFonts w:hint="eastAsia" w:ascii="宋体" w:hAnsi="宋体" w:eastAsia="宋体" w:cs="宋体"/>
          <w:b/>
          <w:bCs/>
          <w:color w:val="000000"/>
          <w:sz w:val="32"/>
          <w:szCs w:val="32"/>
        </w:rPr>
        <w:t xml:space="preserve">苏州欣禾诚工程咨询服务有限公司</w:t>
      </w:r>
      <w:r>
        <w:rPr>
          <w:rFonts w:ascii="宋体" w:hAnsi="宋体" w:cs="宋体"/>
        </w:rPr>
      </w:r>
      <w:r/>
    </w:p>
    <w:p>
      <w:pPr>
        <w:pStyle w:val="873"/>
        <w:contextualSpacing w:val="0"/>
        <w:jc w:val="center"/>
        <w:spacing w:after="0" w:line="360" w:lineRule="auto"/>
        <w:rPr>
          <w:rFonts w:hint="eastAsia" w:ascii="宋体" w:hAnsi="宋体" w:cs="宋体"/>
          <w:color w:val="000000"/>
          <w:sz w:val="48"/>
          <w:szCs w:val="48"/>
        </w:rPr>
        <w:suppressLineNumbers w:val="0"/>
      </w:pPr>
      <w:r>
        <w:rPr>
          <w:rFonts w:hint="eastAsia" w:ascii="宋体" w:hAnsi="宋体" w:eastAsia="宋体" w:cs="宋体"/>
          <w:b/>
          <w:bCs/>
          <w:color w:val="000000"/>
          <w:sz w:val="32"/>
          <w:szCs w:val="32"/>
        </w:rPr>
        <w:t xml:space="preserve">二〇二五年</w:t>
      </w:r>
      <w:r>
        <w:rPr>
          <w:rFonts w:hint="eastAsia" w:ascii="宋体" w:hAnsi="宋体" w:eastAsia="宋体" w:cs="宋体"/>
          <w:b/>
          <w:bCs/>
          <w:color w:val="000000"/>
          <w:sz w:val="32"/>
          <w:szCs w:val="32"/>
          <w:lang w:eastAsia="zh-CN"/>
        </w:rPr>
        <w:t xml:space="preserve">十二</w:t>
      </w:r>
      <w:r>
        <w:rPr>
          <w:rFonts w:hint="eastAsia" w:ascii="宋体" w:hAnsi="宋体" w:eastAsia="宋体" w:cs="宋体"/>
          <w:b/>
          <w:bCs/>
          <w:color w:val="000000"/>
          <w:sz w:val="32"/>
          <w:szCs w:val="32"/>
        </w:rPr>
        <w:t xml:space="preserve">月</w:t>
      </w:r>
      <w:r>
        <w:rPr>
          <w:rFonts w:ascii="宋体" w:hAnsi="宋体" w:cs="宋体"/>
        </w:rPr>
      </w:r>
      <w:r/>
    </w:p>
    <w:p>
      <w:pPr>
        <w:pStyle w:val="873"/>
        <w:contextualSpacing w:val="0"/>
        <w:jc w:val="left"/>
        <w:spacing w:after="0" w:line="360" w:lineRule="auto"/>
        <w:rPr>
          <w:rFonts w:hint="eastAsia" w:ascii="宋体" w:hAnsi="宋体" w:cs="宋体"/>
          <w:color w:val="000000"/>
          <w:sz w:val="21"/>
          <w:szCs w:val="21"/>
        </w:rPr>
        <w:suppressLineNumbers w:val="0"/>
      </w:pPr>
      <w:r>
        <w:rPr>
          <w:rFonts w:hint="eastAsia" w:ascii="宋体" w:hAnsi="宋体" w:cs="宋体"/>
          <w:color w:val="000000"/>
          <w:sz w:val="21"/>
          <w:szCs w:val="21"/>
        </w:rPr>
      </w:r>
      <w:r>
        <w:rPr>
          <w:rFonts w:ascii="宋体" w:hAnsi="宋体" w:cs="宋体"/>
        </w:rPr>
      </w:r>
      <w:r/>
    </w:p>
    <w:p>
      <w:pPr>
        <w:pStyle w:val="873"/>
        <w:contextualSpacing w:val="0"/>
        <w:jc w:val="center"/>
        <w:spacing w:after="0" w:line="360" w:lineRule="auto"/>
        <w:rPr>
          <w:rFonts w:ascii="宋体" w:hAnsi="宋体" w:cs="宋体"/>
          <w:color w:val="000000"/>
          <w:sz w:val="48"/>
          <w:szCs w:val="48"/>
        </w:rPr>
        <w:suppressLineNumbers w:val="0"/>
      </w:pPr>
      <w:r>
        <w:rPr>
          <w:rFonts w:hint="eastAsia" w:ascii="宋体" w:hAnsi="宋体" w:eastAsia="宋体" w:cs="宋体"/>
          <w:color w:val="000000"/>
          <w:sz w:val="48"/>
          <w:szCs w:val="48"/>
        </w:rPr>
        <w:t xml:space="preserve">总目录</w:t>
      </w:r>
      <w:r>
        <w:rPr>
          <w:rFonts w:ascii="宋体" w:hAnsi="宋体" w:cs="宋体"/>
        </w:rPr>
      </w:r>
      <w:r/>
    </w:p>
    <w:p>
      <w:pPr>
        <w:pStyle w:val="873"/>
        <w:contextualSpacing w:val="0"/>
        <w:jc w:val="left"/>
        <w:spacing w:after="0" w:line="360" w:lineRule="auto"/>
        <w:rPr>
          <w:rFonts w:ascii="宋体" w:hAnsi="宋体" w:cs="宋体"/>
          <w:color w:val="000000"/>
        </w:rPr>
        <w:suppressLineNumbers w:val="0"/>
      </w:pPr>
      <w:r>
        <w:rPr>
          <w:rFonts w:ascii="宋体" w:hAnsi="宋体" w:cs="宋体"/>
          <w:color w:val="000000"/>
        </w:rPr>
      </w:r>
      <w:r>
        <w:rPr>
          <w:rFonts w:ascii="宋体" w:hAnsi="宋体" w:cs="宋体"/>
        </w:rPr>
      </w:r>
      <w:r/>
    </w:p>
    <w:p>
      <w:pPr>
        <w:pStyle w:val="1075"/>
        <w:contextualSpacing w:val="0"/>
        <w:jc w:val="center"/>
        <w:spacing w:after="0" w:line="360" w:lineRule="auto"/>
        <w:tabs>
          <w:tab w:val="right" w:pos="9902" w:leader="dot"/>
        </w:tabs>
        <w:rPr>
          <w:rFonts w:hint="eastAsia" w:ascii="宋体" w:hAnsi="宋体" w:cs="宋体"/>
          <w:color w:val="000000"/>
          <w:sz w:val="28"/>
          <w:szCs w:val="28"/>
        </w:rPr>
        <w:suppressLineNumbers w:val="0"/>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\l _Toc1639 </w:instrText>
      </w:r>
      <w:r>
        <w:rPr>
          <w:rFonts w:hint="eastAsia" w:ascii="宋体" w:hAnsi="宋体" w:cs="宋体"/>
          <w:color w:val="000000"/>
          <w:sz w:val="28"/>
          <w:szCs w:val="28"/>
        </w:rPr>
        <w:fldChar w:fldCharType="separate"/>
      </w:r>
      <w:r>
        <w:rPr>
          <w:rFonts w:hint="eastAsia" w:ascii="宋体" w:hAnsi="宋体" w:eastAsia="宋体" w:cs="宋体"/>
          <w:color w:val="000000"/>
          <w:sz w:val="28"/>
          <w:szCs w:val="28"/>
        </w:rPr>
        <w:t xml:space="preserve">第一章  投标邀请函</w:t>
      </w:r>
      <w:r>
        <w:rPr>
          <w:rFonts w:hint="eastAsia" w:ascii="宋体" w:hAnsi="宋体" w:cs="宋体"/>
          <w:color w:val="000000"/>
          <w:sz w:val="28"/>
          <w:szCs w:val="28"/>
        </w:rPr>
        <w:tab/>
      </w:r>
      <w:r>
        <w:rPr>
          <w:rFonts w:hint="eastAsia" w:ascii="宋体" w:hAnsi="宋体" w:cs="宋体"/>
          <w:color w:val="000000"/>
          <w:sz w:val="28"/>
          <w:szCs w:val="28"/>
        </w:rPr>
        <w:t xml:space="preserve">5</w:t>
      </w:r>
      <w:r>
        <w:rPr>
          <w:rFonts w:hint="eastAsia" w:ascii="宋体" w:hAnsi="宋体" w:cs="宋体"/>
          <w:color w:val="000000"/>
          <w:sz w:val="28"/>
          <w:szCs w:val="28"/>
        </w:rPr>
        <w:fldChar w:fldCharType="end"/>
      </w:r>
      <w:r>
        <w:rPr>
          <w:rFonts w:ascii="宋体" w:hAnsi="宋体" w:cs="宋体"/>
        </w:rPr>
      </w:r>
      <w:r/>
    </w:p>
    <w:p>
      <w:pPr>
        <w:pStyle w:val="1075"/>
        <w:contextualSpacing w:val="0"/>
        <w:jc w:val="center"/>
        <w:spacing w:after="0" w:line="360" w:lineRule="auto"/>
        <w:tabs>
          <w:tab w:val="right" w:pos="9902" w:leader="dot"/>
        </w:tabs>
        <w:rPr>
          <w:rFonts w:hint="eastAsia" w:ascii="宋体" w:hAnsi="宋体" w:cs="宋体"/>
          <w:color w:val="000000"/>
          <w:sz w:val="28"/>
          <w:szCs w:val="28"/>
        </w:rPr>
        <w:suppressLineNumbers w:val="0"/>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\l _Toc698 </w:instrText>
      </w:r>
      <w:r>
        <w:rPr>
          <w:rFonts w:hint="eastAsia" w:ascii="宋体" w:hAnsi="宋体" w:cs="宋体"/>
          <w:color w:val="000000"/>
          <w:sz w:val="28"/>
          <w:szCs w:val="28"/>
        </w:rPr>
        <w:fldChar w:fldCharType="separate"/>
      </w:r>
      <w:r>
        <w:rPr>
          <w:rFonts w:hint="eastAsia" w:ascii="宋体" w:hAnsi="宋体" w:eastAsia="宋体" w:cs="宋体"/>
          <w:color w:val="000000"/>
          <w:sz w:val="28"/>
          <w:szCs w:val="28"/>
        </w:rPr>
        <w:t xml:space="preserve">第二章  投标人须知</w:t>
      </w:r>
      <w:r>
        <w:rPr>
          <w:rFonts w:hint="eastAsia" w:ascii="宋体" w:hAnsi="宋体" w:cs="宋体"/>
          <w:color w:val="000000"/>
          <w:sz w:val="28"/>
          <w:szCs w:val="28"/>
        </w:rPr>
        <w:tab/>
      </w:r>
      <w:r>
        <w:rPr>
          <w:rFonts w:hint="eastAsia" w:ascii="宋体" w:hAnsi="宋体" w:cs="宋体"/>
          <w:color w:val="000000"/>
          <w:sz w:val="28"/>
          <w:szCs w:val="28"/>
        </w:rPr>
        <w:t xml:space="preserve">9</w:t>
      </w:r>
      <w:r>
        <w:rPr>
          <w:rFonts w:hint="eastAsia" w:ascii="宋体" w:hAnsi="宋体" w:cs="宋体"/>
          <w:color w:val="000000"/>
          <w:sz w:val="28"/>
          <w:szCs w:val="28"/>
        </w:rPr>
        <w:fldChar w:fldCharType="end"/>
      </w:r>
      <w:r>
        <w:rPr>
          <w:rFonts w:ascii="宋体" w:hAnsi="宋体" w:cs="宋体"/>
        </w:rPr>
      </w:r>
      <w:r/>
    </w:p>
    <w:p>
      <w:pPr>
        <w:pStyle w:val="1075"/>
        <w:contextualSpacing w:val="0"/>
        <w:jc w:val="center"/>
        <w:spacing w:after="0" w:line="360" w:lineRule="auto"/>
        <w:tabs>
          <w:tab w:val="right" w:pos="9902" w:leader="dot"/>
        </w:tabs>
        <w:rPr>
          <w:rFonts w:hint="eastAsia" w:ascii="宋体" w:hAnsi="宋体" w:cs="宋体"/>
          <w:color w:val="000000"/>
          <w:sz w:val="28"/>
          <w:szCs w:val="28"/>
        </w:rPr>
        <w:suppressLineNumbers w:val="0"/>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\l _Toc9263 </w:instrText>
      </w:r>
      <w:r>
        <w:rPr>
          <w:rFonts w:hint="eastAsia" w:ascii="宋体" w:hAnsi="宋体" w:cs="宋体"/>
          <w:color w:val="000000"/>
          <w:sz w:val="28"/>
          <w:szCs w:val="28"/>
        </w:rPr>
        <w:fldChar w:fldCharType="separate"/>
      </w:r>
      <w:r>
        <w:rPr>
          <w:rFonts w:hint="eastAsia" w:ascii="宋体" w:hAnsi="宋体" w:eastAsia="宋体" w:cs="宋体"/>
          <w:color w:val="000000"/>
          <w:sz w:val="28"/>
          <w:szCs w:val="28"/>
        </w:rPr>
        <w:t xml:space="preserve">第三章  投标文件格式</w:t>
      </w:r>
      <w:r>
        <w:rPr>
          <w:rFonts w:hint="eastAsia" w:ascii="宋体" w:hAnsi="宋体" w:cs="宋体"/>
          <w:color w:val="000000"/>
          <w:sz w:val="28"/>
          <w:szCs w:val="28"/>
        </w:rPr>
        <w:tab/>
      </w:r>
      <w:r>
        <w:rPr>
          <w:rFonts w:hint="eastAsia" w:ascii="宋体" w:hAnsi="宋体" w:cs="宋体"/>
          <w:color w:val="000000"/>
          <w:sz w:val="28"/>
          <w:szCs w:val="28"/>
        </w:rPr>
        <w:t xml:space="preserve">21</w:t>
      </w:r>
      <w:r>
        <w:rPr>
          <w:rFonts w:hint="eastAsia" w:ascii="宋体" w:hAnsi="宋体" w:cs="宋体"/>
          <w:color w:val="000000"/>
          <w:sz w:val="28"/>
          <w:szCs w:val="28"/>
        </w:rPr>
        <w:fldChar w:fldCharType="end"/>
      </w:r>
      <w:r>
        <w:rPr>
          <w:rFonts w:ascii="宋体" w:hAnsi="宋体" w:cs="宋体"/>
        </w:rPr>
      </w:r>
      <w:r/>
    </w:p>
    <w:p>
      <w:pPr>
        <w:pStyle w:val="1075"/>
        <w:contextualSpacing w:val="0"/>
        <w:jc w:val="center"/>
        <w:spacing w:after="0" w:line="360" w:lineRule="auto"/>
        <w:tabs>
          <w:tab w:val="right" w:pos="9902" w:leader="dot"/>
        </w:tabs>
        <w:rPr>
          <w:rFonts w:ascii="宋体" w:hAnsi="宋体" w:cs="宋体"/>
          <w:color w:val="000000"/>
          <w:sz w:val="28"/>
          <w:szCs w:val="28"/>
        </w:rPr>
        <w:suppressLineNumbers w:val="0"/>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\l _Toc10802 </w:instrText>
      </w:r>
      <w:r>
        <w:rPr>
          <w:rFonts w:hint="eastAsia" w:ascii="宋体" w:hAnsi="宋体" w:cs="宋体"/>
          <w:color w:val="000000"/>
          <w:sz w:val="28"/>
          <w:szCs w:val="28"/>
        </w:rPr>
        <w:fldChar w:fldCharType="separate"/>
      </w:r>
      <w:r>
        <w:rPr>
          <w:rFonts w:hint="eastAsia" w:ascii="宋体" w:hAnsi="宋体" w:eastAsia="宋体" w:cs="宋体"/>
          <w:color w:val="000000"/>
          <w:sz w:val="28"/>
          <w:szCs w:val="28"/>
        </w:rPr>
        <w:t xml:space="preserve">第四章  招标书</w:t>
      </w:r>
      <w:r>
        <w:rPr>
          <w:rFonts w:hint="eastAsia" w:ascii="宋体" w:hAnsi="宋体" w:cs="宋体"/>
          <w:color w:val="000000"/>
          <w:sz w:val="28"/>
          <w:szCs w:val="28"/>
        </w:rPr>
        <w:tab/>
      </w:r>
      <w:r>
        <w:rPr>
          <w:rFonts w:hint="eastAsia" w:ascii="宋体" w:hAnsi="宋体" w:cs="宋体"/>
          <w:color w:val="000000"/>
          <w:sz w:val="28"/>
          <w:szCs w:val="28"/>
        </w:rPr>
        <w:fldChar w:fldCharType="end"/>
      </w:r>
      <w:r>
        <w:rPr>
          <w:rFonts w:hint="eastAsia" w:ascii="宋体" w:hAnsi="宋体" w:cs="宋体"/>
          <w:color w:val="000000"/>
          <w:sz w:val="28"/>
          <w:szCs w:val="28"/>
        </w:rPr>
        <w:t xml:space="preserve">43</w:t>
      </w:r>
      <w:r>
        <w:rPr>
          <w:rFonts w:ascii="宋体" w:hAnsi="宋体" w:cs="宋体"/>
        </w:rPr>
      </w:r>
      <w:r/>
    </w:p>
    <w:p>
      <w:pPr>
        <w:pStyle w:val="1075"/>
        <w:contextualSpacing w:val="0"/>
        <w:jc w:val="center"/>
        <w:spacing w:after="0" w:line="360" w:lineRule="auto"/>
        <w:tabs>
          <w:tab w:val="right" w:pos="9902" w:leader="dot"/>
        </w:tabs>
        <w:rPr>
          <w:rFonts w:hint="eastAsia" w:ascii="宋体" w:hAnsi="宋体" w:cs="宋体"/>
          <w:color w:val="000000"/>
          <w:sz w:val="28"/>
          <w:szCs w:val="28"/>
        </w:rPr>
        <w:suppressLineNumbers w:val="0"/>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\l _Toc4087 </w:instrText>
      </w:r>
      <w:r>
        <w:rPr>
          <w:rFonts w:hint="eastAsia" w:ascii="宋体" w:hAnsi="宋体" w:cs="宋体"/>
          <w:color w:val="000000"/>
          <w:sz w:val="28"/>
          <w:szCs w:val="28"/>
        </w:rPr>
        <w:fldChar w:fldCharType="separate"/>
      </w:r>
      <w:r>
        <w:rPr>
          <w:rFonts w:hint="eastAsia" w:ascii="宋体" w:hAnsi="宋体" w:eastAsia="宋体" w:cs="宋体"/>
          <w:color w:val="000000"/>
          <w:sz w:val="28"/>
          <w:szCs w:val="28"/>
        </w:rPr>
        <w:t xml:space="preserve">第五章  合同的主要条款</w:t>
      </w:r>
      <w:r>
        <w:rPr>
          <w:rFonts w:hint="eastAsia" w:ascii="宋体" w:hAnsi="宋体" w:cs="宋体"/>
          <w:color w:val="000000"/>
          <w:sz w:val="28"/>
          <w:szCs w:val="28"/>
        </w:rPr>
        <w:tab/>
      </w:r>
      <w:r>
        <w:rPr>
          <w:rFonts w:hint="eastAsia" w:ascii="宋体" w:hAnsi="宋体" w:cs="宋体"/>
          <w:color w:val="000000"/>
          <w:sz w:val="28"/>
          <w:szCs w:val="28"/>
        </w:rPr>
        <w:t xml:space="preserve">5</w:t>
      </w:r>
      <w:r>
        <w:rPr>
          <w:rFonts w:hint="eastAsia" w:ascii="宋体" w:hAnsi="宋体" w:cs="宋体"/>
          <w:color w:val="000000"/>
          <w:sz w:val="28"/>
          <w:szCs w:val="28"/>
        </w:rPr>
        <w:fldChar w:fldCharType="end"/>
      </w:r>
      <w:r>
        <w:rPr>
          <w:rFonts w:hint="eastAsia" w:ascii="宋体" w:hAnsi="宋体" w:cs="宋体"/>
          <w:color w:val="000000"/>
          <w:sz w:val="28"/>
          <w:szCs w:val="28"/>
        </w:rPr>
        <w:t xml:space="preserve">8</w:t>
      </w:r>
      <w:r>
        <w:rPr>
          <w:rFonts w:ascii="宋体" w:hAnsi="宋体" w:cs="宋体"/>
        </w:rPr>
      </w:r>
      <w:r/>
    </w:p>
    <w:p>
      <w:pPr>
        <w:pStyle w:val="1075"/>
        <w:contextualSpacing w:val="0"/>
        <w:jc w:val="center"/>
        <w:spacing w:after="0" w:line="360" w:lineRule="auto"/>
        <w:tabs>
          <w:tab w:val="right" w:pos="9902" w:leader="dot"/>
        </w:tabs>
        <w:rPr>
          <w:rFonts w:ascii="宋体" w:hAnsi="宋体" w:cs="宋体"/>
          <w:color w:val="000000"/>
          <w:sz w:val="28"/>
          <w:szCs w:val="28"/>
        </w:rPr>
        <w:suppressLineNumbers w:val="0"/>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\l _Toc4720 </w:instrText>
      </w:r>
      <w:r>
        <w:rPr>
          <w:rFonts w:hint="eastAsia" w:ascii="宋体" w:hAnsi="宋体" w:cs="宋体"/>
          <w:color w:val="000000"/>
          <w:sz w:val="28"/>
          <w:szCs w:val="28"/>
        </w:rPr>
        <w:fldChar w:fldCharType="separate"/>
      </w:r>
      <w:r>
        <w:rPr>
          <w:rFonts w:hint="eastAsia" w:ascii="宋体" w:hAnsi="宋体" w:eastAsia="宋体" w:cs="宋体"/>
          <w:color w:val="000000"/>
          <w:sz w:val="28"/>
          <w:szCs w:val="28"/>
        </w:rPr>
        <w:t xml:space="preserve">第六章  评标方法及评分要点</w:t>
      </w:r>
      <w:r>
        <w:rPr>
          <w:rFonts w:hint="eastAsia" w:ascii="宋体" w:hAnsi="宋体" w:cs="宋体"/>
          <w:color w:val="000000"/>
          <w:sz w:val="28"/>
          <w:szCs w:val="28"/>
        </w:rPr>
        <w:tab/>
      </w:r>
      <w:r>
        <w:rPr>
          <w:rFonts w:hint="eastAsia" w:ascii="宋体" w:hAnsi="宋体" w:cs="宋体"/>
          <w:color w:val="000000"/>
          <w:sz w:val="28"/>
          <w:szCs w:val="28"/>
        </w:rPr>
        <w:fldChar w:fldCharType="end"/>
      </w:r>
      <w:r>
        <w:rPr>
          <w:rFonts w:hint="eastAsia" w:ascii="宋体" w:hAnsi="宋体" w:cs="宋体"/>
          <w:color w:val="000000"/>
          <w:sz w:val="28"/>
          <w:szCs w:val="28"/>
        </w:rPr>
        <w:t xml:space="preserve">63</w:t>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ascii="宋体" w:hAnsi="宋体" w:cs="宋体"/>
          <w:b/>
          <w:bCs/>
          <w:color w:val="000000"/>
          <w:spacing w:val="20"/>
          <w:sz w:val="30"/>
          <w:szCs w:val="30"/>
        </w:rPr>
      </w:pPr>
      <w:r>
        <w:rPr>
          <w:rFonts w:ascii="宋体" w:hAnsi="宋体" w:cs="宋体"/>
          <w:b/>
          <w:bCs/>
          <w:color w:val="000000"/>
          <w:spacing w:val="20"/>
          <w:sz w:val="30"/>
          <w:szCs w:val="30"/>
        </w:rPr>
      </w:r>
      <w:r>
        <w:rPr>
          <w:rFonts w:ascii="宋体" w:hAnsi="宋体" w:cs="宋体"/>
        </w:rPr>
      </w:r>
      <w:r/>
    </w:p>
    <w:p>
      <w:pPr>
        <w:pStyle w:val="873"/>
        <w:jc w:val="center"/>
        <w:rPr>
          <w:rFonts w:ascii="宋体" w:hAnsi="宋体" w:cs="宋体"/>
          <w:b/>
          <w:bCs/>
          <w:color w:val="000000"/>
          <w:spacing w:val="20"/>
          <w:sz w:val="30"/>
          <w:szCs w:val="30"/>
        </w:rPr>
      </w:pPr>
      <w:r>
        <w:rPr>
          <w:rFonts w:ascii="宋体" w:hAnsi="宋体" w:cs="宋体"/>
          <w:b/>
          <w:bCs/>
          <w:color w:val="000000"/>
          <w:spacing w:val="20"/>
          <w:sz w:val="30"/>
          <w:szCs w:val="30"/>
        </w:rPr>
      </w:r>
      <w:r>
        <w:rPr>
          <w:rFonts w:ascii="宋体" w:hAnsi="宋体" w:cs="宋体"/>
        </w:rPr>
      </w:r>
      <w:r/>
    </w:p>
    <w:p>
      <w:pPr>
        <w:pStyle w:val="996"/>
        <w:rPr>
          <w:rFonts w:ascii="宋体" w:hAnsi="宋体" w:cs="宋体"/>
          <w:color w:val="000000"/>
        </w:rPr>
      </w:pPr>
      <w:r>
        <w:rPr>
          <w:rFonts w:ascii="宋体" w:hAnsi="宋体" w:cs="宋体"/>
          <w:color w:val="000000"/>
        </w:rPr>
      </w:r>
      <w:r>
        <w:rPr>
          <w:rFonts w:ascii="宋体" w:hAnsi="宋体" w:cs="宋体"/>
        </w:rPr>
      </w:r>
      <w:r/>
    </w:p>
    <w:p>
      <w:pPr>
        <w:pStyle w:val="997"/>
        <w:rPr>
          <w:rFonts w:ascii="宋体" w:hAnsi="宋体" w:cs="宋体"/>
          <w:color w:val="000000"/>
        </w:rPr>
      </w:pPr>
      <w:r>
        <w:rPr>
          <w:rFonts w:ascii="宋体" w:hAnsi="宋体" w:cs="宋体"/>
          <w:color w:val="000000"/>
        </w:rPr>
      </w:r>
      <w:r>
        <w:rPr>
          <w:rFonts w:ascii="宋体" w:hAnsi="宋体" w:cs="宋体"/>
        </w:rPr>
      </w:r>
      <w:r/>
    </w:p>
    <w:p>
      <w:pPr>
        <w:pStyle w:val="997"/>
        <w:rPr>
          <w:rFonts w:ascii="宋体" w:hAnsi="宋体" w:cs="宋体"/>
          <w:color w:val="000000"/>
        </w:rPr>
      </w:pPr>
      <w:r>
        <w:rPr>
          <w:rFonts w:ascii="宋体" w:hAnsi="宋体" w:cs="宋体"/>
          <w:color w:val="000000"/>
        </w:rPr>
      </w:r>
      <w:r>
        <w:rPr>
          <w:rFonts w:ascii="宋体" w:hAnsi="宋体" w:cs="宋体"/>
        </w:rPr>
      </w:r>
      <w:r/>
    </w:p>
    <w:p>
      <w:pPr>
        <w:pStyle w:val="873"/>
        <w:jc w:val="center"/>
        <w:rPr>
          <w:rFonts w:ascii="宋体" w:hAnsi="宋体" w:cs="宋体"/>
          <w:b/>
          <w:bCs/>
          <w:color w:val="000000"/>
          <w:spacing w:val="20"/>
          <w:sz w:val="30"/>
          <w:szCs w:val="30"/>
        </w:rPr>
      </w:pPr>
      <w:r>
        <w:rPr>
          <w:rFonts w:ascii="宋体" w:hAnsi="宋体" w:cs="宋体"/>
          <w:b/>
          <w:bCs/>
          <w:color w:val="000000"/>
          <w:spacing w:val="20"/>
          <w:sz w:val="30"/>
          <w:szCs w:val="30"/>
        </w:rPr>
      </w:r>
      <w:r>
        <w:rPr>
          <w:rFonts w:ascii="宋体" w:hAnsi="宋体" w:cs="宋体"/>
        </w:rPr>
      </w:r>
      <w:r/>
    </w:p>
    <w:p>
      <w:pPr>
        <w:pStyle w:val="873"/>
        <w:jc w:val="center"/>
        <w:rPr>
          <w:rFonts w:hint="eastAsia" w:ascii="宋体" w:hAnsi="宋体" w:cs="宋体"/>
          <w:b/>
          <w:bCs/>
          <w:color w:val="000000"/>
          <w:spacing w:val="20"/>
          <w:sz w:val="30"/>
          <w:szCs w:val="30"/>
        </w:rPr>
      </w:pPr>
      <w:r>
        <w:rPr>
          <w:rFonts w:hint="eastAsia" w:ascii="宋体" w:hAnsi="宋体" w:cs="宋体"/>
          <w:b/>
          <w:bCs/>
          <w:color w:val="000000"/>
          <w:spacing w:val="20"/>
          <w:sz w:val="30"/>
          <w:szCs w:val="30"/>
        </w:rPr>
      </w:r>
      <w:r>
        <w:rPr>
          <w:rFonts w:ascii="宋体" w:hAnsi="宋体" w:cs="宋体"/>
        </w:rPr>
      </w:r>
      <w:r/>
    </w:p>
    <w:p>
      <w:pPr>
        <w:pStyle w:val="1033"/>
        <w:rPr>
          <w:rFonts w:ascii="宋体" w:hAnsi="宋体" w:cs="宋体"/>
          <w:color w:val="000000"/>
        </w:rPr>
      </w:pPr>
      <w:r>
        <w:rPr>
          <w:rFonts w:ascii="宋体" w:hAnsi="宋体" w:cs="宋体"/>
          <w:color w:val="000000"/>
        </w:rPr>
      </w:r>
      <w:r>
        <w:rPr>
          <w:rFonts w:ascii="宋体" w:hAnsi="宋体" w:cs="宋体"/>
          <w:color w:val="000000"/>
        </w:rPr>
      </w:r>
      <w:r/>
    </w:p>
    <w:p>
      <w:pPr>
        <w:pStyle w:val="1033"/>
        <w:rPr>
          <w:rFonts w:ascii="宋体" w:hAnsi="宋体" w:cs="宋体"/>
          <w:color w:val="000000"/>
        </w:rPr>
      </w:pPr>
      <w:r>
        <w:rPr>
          <w:rFonts w:ascii="宋体" w:hAnsi="宋体" w:cs="宋体"/>
          <w:color w:val="000000"/>
        </w:rPr>
      </w:r>
      <w:r>
        <w:rPr>
          <w:rFonts w:ascii="宋体" w:hAnsi="宋体" w:cs="宋体"/>
          <w:color w:val="000000"/>
        </w:rPr>
      </w:r>
      <w:r/>
    </w:p>
    <w:p>
      <w:pPr>
        <w:pStyle w:val="1033"/>
        <w:rPr>
          <w:rFonts w:ascii="宋体" w:hAnsi="宋体" w:cs="宋体"/>
          <w:color w:val="000000"/>
        </w:rPr>
      </w:pPr>
      <w:r>
        <w:rPr>
          <w:rFonts w:ascii="宋体" w:hAnsi="宋体" w:cs="宋体"/>
          <w:color w:val="000000"/>
        </w:rPr>
      </w:r>
      <w:r>
        <w:rPr>
          <w:rFonts w:ascii="宋体" w:hAnsi="宋体" w:cs="宋体"/>
          <w:color w:val="000000"/>
        </w:rPr>
      </w:r>
      <w:r/>
    </w:p>
    <w:p>
      <w:pPr>
        <w:pStyle w:val="1033"/>
        <w:rPr>
          <w:rFonts w:ascii="宋体" w:hAnsi="宋体" w:cs="宋体"/>
          <w:color w:val="000000"/>
        </w:rPr>
      </w:pPr>
      <w:r>
        <w:rPr>
          <w:rFonts w:ascii="宋体" w:hAnsi="宋体" w:cs="宋体"/>
          <w:color w:val="000000"/>
        </w:rPr>
      </w:r>
      <w:r>
        <w:rPr>
          <w:rFonts w:ascii="宋体" w:hAnsi="宋体" w:cs="宋体"/>
          <w:color w:val="000000"/>
        </w:rPr>
      </w:r>
      <w:r/>
    </w:p>
    <w:p>
      <w:pPr>
        <w:pStyle w:val="1033"/>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873"/>
        <w:jc w:val="center"/>
        <w:rPr>
          <w:rFonts w:ascii="宋体" w:hAnsi="宋体" w:cs="宋体"/>
          <w:b/>
          <w:bCs/>
          <w:color w:val="000000"/>
          <w:spacing w:val="20"/>
          <w:sz w:val="30"/>
          <w:szCs w:val="30"/>
        </w:rPr>
      </w:pPr>
      <w:r>
        <w:rPr>
          <w:rFonts w:ascii="宋体" w:hAnsi="宋体" w:cs="宋体"/>
          <w:b/>
          <w:bCs/>
          <w:color w:val="000000"/>
          <w:spacing w:val="20"/>
          <w:sz w:val="30"/>
          <w:szCs w:val="30"/>
        </w:rPr>
        <w:t xml:space="preserve"> </w:t>
      </w:r>
      <w:r>
        <w:rPr>
          <w:rFonts w:hint="eastAsia" w:ascii="宋体" w:hAnsi="宋体" w:eastAsia="宋体" w:cs="宋体"/>
          <w:b/>
          <w:bCs/>
          <w:color w:val="000000"/>
          <w:spacing w:val="20"/>
          <w:sz w:val="30"/>
          <w:szCs w:val="30"/>
        </w:rPr>
        <w:t xml:space="preserve">前</w:t>
      </w:r>
      <w:r>
        <w:rPr>
          <w:rFonts w:ascii="宋体" w:hAnsi="宋体" w:cs="宋体"/>
          <w:b/>
          <w:bCs/>
          <w:color w:val="000000"/>
          <w:spacing w:val="20"/>
          <w:sz w:val="30"/>
          <w:szCs w:val="30"/>
        </w:rPr>
        <w:t xml:space="preserve"> </w:t>
      </w:r>
      <w:r>
        <w:rPr>
          <w:rFonts w:hint="eastAsia" w:ascii="宋体" w:hAnsi="宋体" w:eastAsia="宋体" w:cs="宋体"/>
          <w:b/>
          <w:bCs/>
          <w:color w:val="000000"/>
          <w:spacing w:val="20"/>
          <w:sz w:val="30"/>
          <w:szCs w:val="30"/>
        </w:rPr>
        <w:t xml:space="preserve">附</w:t>
      </w:r>
      <w:r>
        <w:rPr>
          <w:rFonts w:ascii="宋体" w:hAnsi="宋体" w:cs="宋体"/>
          <w:b/>
          <w:bCs/>
          <w:color w:val="000000"/>
          <w:spacing w:val="20"/>
          <w:sz w:val="30"/>
          <w:szCs w:val="30"/>
        </w:rPr>
        <w:t xml:space="preserve"> </w:t>
      </w:r>
      <w:r>
        <w:rPr>
          <w:rFonts w:hint="eastAsia" w:ascii="宋体" w:hAnsi="宋体" w:eastAsia="宋体" w:cs="宋体"/>
          <w:b/>
          <w:bCs/>
          <w:color w:val="000000"/>
          <w:spacing w:val="20"/>
          <w:sz w:val="30"/>
          <w:szCs w:val="30"/>
        </w:rPr>
        <w:t xml:space="preserve">表</w:t>
      </w:r>
      <w:r>
        <w:rPr>
          <w:rFonts w:ascii="宋体" w:hAnsi="宋体" w:cs="宋体"/>
        </w:rPr>
      </w:r>
      <w:r/>
    </w:p>
    <w:p>
      <w:pPr>
        <w:pStyle w:val="873"/>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下述关于要采购的</w:t>
      </w:r>
      <w:r>
        <w:rPr>
          <w:rFonts w:hint="eastAsia" w:ascii="宋体" w:hAnsi="宋体" w:eastAsia="宋体" w:cs="宋体"/>
          <w:color w:val="000000"/>
          <w:sz w:val="21"/>
          <w:szCs w:val="21"/>
          <w:lang w:eastAsia="zh-CN"/>
        </w:rPr>
        <w:t xml:space="preserve">七都小学校园安防智能化升级改造项目</w:t>
      </w:r>
      <w:r>
        <w:rPr>
          <w:rFonts w:hint="eastAsia" w:ascii="宋体" w:hAnsi="宋体" w:eastAsia="宋体" w:cs="宋体"/>
          <w:color w:val="000000"/>
          <w:sz w:val="21"/>
          <w:szCs w:val="21"/>
        </w:rPr>
        <w:t xml:space="preserve">的具体资料是对招标文件第一部分投标邀请函的具体补充和修改，如果有矛盾的话，应以本附表为准。</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173"/>
        <w:gridCol w:w="7002"/>
      </w:tblGrid>
      <w:tr>
        <w:trPr>
          <w:trHeight w:val="624"/>
        </w:trPr>
        <w:tc>
          <w:tcPr>
            <w:tcW w:w="943" w:type="dxa"/>
            <w:vAlign w:val="center"/>
            <w:textDirection w:val="lrTb"/>
            <w:noWrap w:val="false"/>
          </w:tcPr>
          <w:p>
            <w:pPr>
              <w:pStyle w:val="993"/>
              <w:ind w:firstLine="0"/>
              <w:jc w:val="center"/>
              <w:spacing w:line="440" w:lineRule="exact"/>
              <w:rPr>
                <w:rFonts w:ascii="宋体" w:hAnsi="宋体" w:cs="宋体"/>
                <w:color w:val="000000"/>
                <w:sz w:val="21"/>
                <w:szCs w:val="21"/>
              </w:rPr>
            </w:pPr>
            <w:r>
              <w:rPr>
                <w:rFonts w:ascii="宋体" w:hAnsi="宋体" w:eastAsia="宋体" w:cs="宋体"/>
                <w:color w:val="000000"/>
                <w:sz w:val="21"/>
                <w:szCs w:val="21"/>
              </w:rPr>
              <w:t xml:space="preserve">序号</w:t>
            </w:r>
            <w:r>
              <w:rPr>
                <w:rFonts w:ascii="宋体" w:hAnsi="宋体" w:cs="宋体"/>
              </w:rPr>
            </w:r>
            <w:r/>
          </w:p>
        </w:tc>
        <w:tc>
          <w:tcPr>
            <w:tcW w:w="2173" w:type="dxa"/>
            <w:vAlign w:val="center"/>
            <w:textDirection w:val="lrTb"/>
            <w:noWrap w:val="false"/>
          </w:tcPr>
          <w:p>
            <w:pPr>
              <w:pStyle w:val="993"/>
              <w:ind w:firstLine="0"/>
              <w:jc w:val="center"/>
              <w:spacing w:line="440" w:lineRule="exact"/>
              <w:rPr>
                <w:rFonts w:ascii="宋体" w:hAnsi="宋体" w:cs="宋体"/>
                <w:color w:val="000000"/>
                <w:sz w:val="21"/>
                <w:szCs w:val="21"/>
              </w:rPr>
            </w:pPr>
            <w:r>
              <w:rPr>
                <w:rFonts w:ascii="宋体" w:hAnsi="宋体" w:eastAsia="宋体" w:cs="宋体"/>
                <w:color w:val="000000"/>
                <w:sz w:val="21"/>
                <w:szCs w:val="21"/>
              </w:rPr>
              <w:t xml:space="preserve">项目名称</w:t>
            </w:r>
            <w:r>
              <w:rPr>
                <w:rFonts w:ascii="宋体" w:hAnsi="宋体" w:cs="宋体"/>
              </w:rPr>
            </w:r>
            <w:r/>
          </w:p>
        </w:tc>
        <w:tc>
          <w:tcPr>
            <w:tcW w:w="7002" w:type="dxa"/>
            <w:vAlign w:val="center"/>
            <w:textDirection w:val="lrTb"/>
            <w:noWrap w:val="false"/>
          </w:tcPr>
          <w:p>
            <w:pPr>
              <w:pStyle w:val="993"/>
              <w:ind w:firstLine="0"/>
              <w:jc w:val="center"/>
              <w:spacing w:line="440" w:lineRule="exact"/>
              <w:rPr>
                <w:rFonts w:ascii="宋体" w:hAnsi="宋体" w:cs="宋体"/>
                <w:color w:val="000000"/>
                <w:sz w:val="21"/>
                <w:szCs w:val="21"/>
              </w:rPr>
            </w:pPr>
            <w:r>
              <w:rPr>
                <w:rFonts w:ascii="宋体" w:hAnsi="宋体" w:eastAsia="宋体" w:cs="宋体"/>
                <w:color w:val="000000"/>
                <w:sz w:val="21"/>
                <w:szCs w:val="21"/>
              </w:rPr>
              <w:t xml:space="preserve">内               容</w:t>
            </w:r>
            <w:r>
              <w:rPr>
                <w:rFonts w:ascii="宋体" w:hAnsi="宋体" w:cs="宋体"/>
              </w:rPr>
            </w:r>
            <w:r/>
          </w:p>
        </w:tc>
      </w:tr>
      <w:tr>
        <w:trPr>
          <w:cantSplit/>
          <w:trHeight w:val="624"/>
        </w:trPr>
        <w:tc>
          <w:tcPr>
            <w:tcW w:w="943" w:type="dxa"/>
            <w:vAlign w:val="center"/>
            <w:textDirection w:val="lrTb"/>
            <w:noWrap w:val="false"/>
          </w:tcPr>
          <w:p>
            <w:pPr>
              <w:pStyle w:val="993"/>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rPr>
              <w:t xml:space="preserve">1</w:t>
            </w:r>
            <w:r>
              <w:rPr>
                <w:rFonts w:ascii="宋体" w:hAnsi="宋体" w:cs="宋体"/>
              </w:rPr>
            </w:r>
            <w:r/>
          </w:p>
        </w:tc>
        <w:tc>
          <w:tcPr>
            <w:tcW w:w="2173" w:type="dxa"/>
            <w:vAlign w:val="center"/>
            <w:textDirection w:val="lrTb"/>
            <w:noWrap w:val="false"/>
          </w:tcPr>
          <w:p>
            <w:pPr>
              <w:pStyle w:val="993"/>
              <w:ind w:firstLine="0"/>
              <w:jc w:val="center"/>
              <w:spacing w:line="440" w:lineRule="exact"/>
              <w:rPr>
                <w:rFonts w:ascii="宋体" w:hAnsi="宋体" w:cs="宋体"/>
                <w:color w:val="000000"/>
                <w:sz w:val="21"/>
                <w:szCs w:val="21"/>
              </w:rPr>
            </w:pPr>
            <w:r>
              <w:rPr>
                <w:rFonts w:ascii="宋体" w:hAnsi="宋体" w:eastAsia="宋体" w:cs="宋体"/>
                <w:color w:val="000000"/>
                <w:sz w:val="21"/>
                <w:szCs w:val="21"/>
              </w:rPr>
              <w:t xml:space="preserve">项目编号</w:t>
            </w:r>
            <w:r>
              <w:rPr>
                <w:rFonts w:ascii="宋体" w:hAnsi="宋体" w:cs="宋体"/>
              </w:rPr>
            </w:r>
            <w:r/>
          </w:p>
        </w:tc>
        <w:tc>
          <w:tcPr>
            <w:tcW w:w="7002" w:type="dxa"/>
            <w:vAlign w:val="center"/>
            <w:textDirection w:val="lrTb"/>
            <w:noWrap w:val="false"/>
          </w:tcPr>
          <w:p>
            <w:pPr>
              <w:pStyle w:val="993"/>
              <w:ind w:firstLine="0"/>
              <w:spacing w:line="440" w:lineRule="exact"/>
              <w:rPr>
                <w:rFonts w:hint="eastAsia" w:ascii="宋体" w:hAnsi="宋体" w:cs="宋体"/>
                <w:color w:val="000000"/>
                <w:sz w:val="21"/>
                <w:szCs w:val="21"/>
              </w:rPr>
            </w:pPr>
            <w:r>
              <w:rPr>
                <w:rFonts w:hint="eastAsia" w:ascii="宋体" w:hAnsi="宋体" w:cs="宋体"/>
                <w:color w:val="000000"/>
                <w:sz w:val="21"/>
                <w:szCs w:val="21"/>
                <w:lang w:eastAsia="zh-CN"/>
              </w:rPr>
              <w:t xml:space="preserve">JSZC-320509-SXHC-G2025-0031</w:t>
            </w:r>
            <w:r>
              <w:rPr>
                <w:rFonts w:ascii="宋体" w:hAnsi="宋体" w:cs="宋体"/>
              </w:rPr>
            </w:r>
            <w:r/>
          </w:p>
        </w:tc>
      </w:tr>
      <w:tr>
        <w:trPr>
          <w:cantSplit/>
          <w:trHeight w:val="624"/>
        </w:trPr>
        <w:tc>
          <w:tcPr>
            <w:tcW w:w="943" w:type="dxa"/>
            <w:vAlign w:val="center"/>
            <w:textDirection w:val="lrTb"/>
            <w:noWrap w:val="false"/>
          </w:tcPr>
          <w:p>
            <w:pPr>
              <w:pStyle w:val="993"/>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rPr>
              <w:t xml:space="preserve">2</w:t>
            </w:r>
            <w:r>
              <w:rPr>
                <w:rFonts w:ascii="宋体" w:hAnsi="宋体" w:cs="宋体"/>
              </w:rPr>
            </w:r>
            <w:r/>
          </w:p>
        </w:tc>
        <w:tc>
          <w:tcPr>
            <w:tcW w:w="2173" w:type="dxa"/>
            <w:vAlign w:val="center"/>
            <w:textDirection w:val="lrTb"/>
            <w:noWrap w:val="false"/>
          </w:tcPr>
          <w:p>
            <w:pPr>
              <w:pStyle w:val="993"/>
              <w:ind w:firstLine="0"/>
              <w:jc w:val="center"/>
              <w:spacing w:line="440" w:lineRule="exact"/>
              <w:rPr>
                <w:rFonts w:ascii="宋体" w:hAnsi="宋体" w:cs="宋体"/>
                <w:color w:val="000000"/>
                <w:sz w:val="21"/>
                <w:szCs w:val="21"/>
              </w:rPr>
            </w:pPr>
            <w:r>
              <w:rPr>
                <w:rFonts w:ascii="宋体" w:hAnsi="宋体" w:eastAsia="宋体" w:cs="宋体"/>
                <w:color w:val="000000"/>
                <w:sz w:val="21"/>
                <w:szCs w:val="21"/>
              </w:rPr>
              <w:t xml:space="preserve">项目名称</w:t>
            </w:r>
            <w:r>
              <w:rPr>
                <w:rFonts w:ascii="宋体" w:hAnsi="宋体" w:cs="宋体"/>
              </w:rPr>
            </w:r>
            <w:r/>
          </w:p>
        </w:tc>
        <w:tc>
          <w:tcPr>
            <w:tcW w:w="7002" w:type="dxa"/>
            <w:vAlign w:val="center"/>
            <w:textDirection w:val="lrTb"/>
            <w:noWrap w:val="false"/>
          </w:tcPr>
          <w:p>
            <w:pPr>
              <w:pStyle w:val="993"/>
              <w:ind w:firstLine="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eastAsia="zh-CN"/>
              </w:rPr>
              <w:t xml:space="preserve">七都小学校园安防智能化升级改造项目</w:t>
            </w:r>
            <w:r>
              <w:rPr>
                <w:rFonts w:ascii="宋体" w:hAnsi="宋体" w:cs="宋体"/>
              </w:rPr>
            </w:r>
            <w:r/>
          </w:p>
        </w:tc>
      </w:tr>
      <w:tr>
        <w:trPr>
          <w:cantSplit/>
          <w:trHeight w:val="1940"/>
        </w:trPr>
        <w:tc>
          <w:tcPr>
            <w:tcW w:w="943" w:type="dxa"/>
            <w:vAlign w:val="center"/>
            <w:textDirection w:val="lrTb"/>
            <w:noWrap w:val="false"/>
          </w:tcPr>
          <w:p>
            <w:pPr>
              <w:pStyle w:val="993"/>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rPr>
              <w:t xml:space="preserve">3</w:t>
            </w:r>
            <w:r>
              <w:rPr>
                <w:rFonts w:ascii="宋体" w:hAnsi="宋体" w:cs="宋体"/>
              </w:rPr>
            </w:r>
            <w:r/>
          </w:p>
        </w:tc>
        <w:tc>
          <w:tcPr>
            <w:tcW w:w="2173" w:type="dxa"/>
            <w:vAlign w:val="center"/>
            <w:textDirection w:val="lrTb"/>
            <w:noWrap w:val="false"/>
          </w:tcPr>
          <w:p>
            <w:pPr>
              <w:pStyle w:val="993"/>
              <w:ind w:firstLine="0"/>
              <w:jc w:val="center"/>
              <w:spacing w:line="440" w:lineRule="exact"/>
              <w:rPr>
                <w:rFonts w:ascii="宋体" w:hAnsi="宋体" w:cs="宋体"/>
                <w:color w:val="000000"/>
                <w:sz w:val="21"/>
                <w:szCs w:val="21"/>
              </w:rPr>
            </w:pPr>
            <w:r>
              <w:rPr>
                <w:rFonts w:ascii="宋体" w:hAnsi="宋体" w:eastAsia="宋体" w:cs="宋体"/>
                <w:color w:val="000000"/>
                <w:sz w:val="21"/>
                <w:szCs w:val="21"/>
              </w:rPr>
              <w:t xml:space="preserve">招标代理机构</w:t>
            </w:r>
            <w:r>
              <w:rPr>
                <w:rFonts w:ascii="宋体" w:hAnsi="宋体" w:cs="宋体"/>
              </w:rPr>
            </w:r>
            <w:r/>
          </w:p>
          <w:p>
            <w:pPr>
              <w:pStyle w:val="993"/>
              <w:ind w:firstLine="0"/>
              <w:jc w:val="center"/>
              <w:spacing w:line="440" w:lineRule="exact"/>
              <w:rPr>
                <w:rFonts w:ascii="宋体" w:hAnsi="宋体" w:cs="宋体"/>
                <w:color w:val="000000"/>
                <w:sz w:val="21"/>
                <w:szCs w:val="21"/>
              </w:rPr>
            </w:pPr>
            <w:r>
              <w:rPr>
                <w:rFonts w:ascii="宋体" w:hAnsi="宋体" w:eastAsia="宋体" w:cs="宋体"/>
                <w:color w:val="000000"/>
                <w:sz w:val="21"/>
                <w:szCs w:val="21"/>
              </w:rPr>
              <w:t xml:space="preserve">名称及地址</w:t>
            </w:r>
            <w:r>
              <w:rPr>
                <w:rFonts w:ascii="宋体" w:hAnsi="宋体" w:cs="宋体"/>
              </w:rPr>
            </w:r>
            <w:r/>
          </w:p>
        </w:tc>
        <w:tc>
          <w:tcPr>
            <w:tcW w:w="7002" w:type="dxa"/>
            <w:vAlign w:val="center"/>
            <w:textDirection w:val="lrTb"/>
            <w:noWrap w:val="false"/>
          </w:tcPr>
          <w:p>
            <w:pPr>
              <w:pStyle w:val="993"/>
              <w:ind w:firstLine="0"/>
              <w:spacing w:line="440" w:lineRule="exact"/>
              <w:rPr>
                <w:rFonts w:ascii="宋体" w:hAnsi="宋体" w:cs="宋体"/>
                <w:color w:val="000000"/>
                <w:sz w:val="21"/>
                <w:szCs w:val="21"/>
              </w:rPr>
            </w:pPr>
            <w:r>
              <w:rPr>
                <w:rFonts w:ascii="宋体" w:hAnsi="宋体" w:eastAsia="宋体" w:cs="宋体"/>
                <w:color w:val="000000"/>
                <w:sz w:val="21"/>
                <w:szCs w:val="21"/>
              </w:rPr>
              <w:t xml:space="preserve">名称：苏州欣禾诚工程咨询服务有限公司</w:t>
            </w:r>
            <w:r>
              <w:rPr>
                <w:rFonts w:ascii="宋体" w:hAnsi="宋体" w:cs="宋体"/>
              </w:rPr>
            </w:r>
            <w:r/>
          </w:p>
          <w:p>
            <w:pPr>
              <w:pStyle w:val="993"/>
              <w:ind w:firstLine="0"/>
              <w:spacing w:line="440" w:lineRule="exact"/>
              <w:rPr>
                <w:rFonts w:ascii="宋体" w:hAnsi="宋体" w:cs="宋体"/>
                <w:color w:val="000000"/>
                <w:sz w:val="21"/>
                <w:szCs w:val="21"/>
              </w:rPr>
            </w:pPr>
            <w:r>
              <w:rPr>
                <w:rFonts w:ascii="宋体" w:hAnsi="宋体" w:eastAsia="宋体" w:cs="宋体"/>
                <w:color w:val="000000"/>
                <w:sz w:val="21"/>
                <w:szCs w:val="21"/>
              </w:rPr>
              <w:t xml:space="preserve">地址：苏州市吴江区鲈乡南路2485号明珠大厦北楼1702A</w:t>
            </w:r>
            <w:r>
              <w:rPr>
                <w:rFonts w:ascii="宋体" w:hAnsi="宋体" w:cs="宋体"/>
              </w:rPr>
            </w:r>
            <w:r/>
          </w:p>
          <w:p>
            <w:pPr>
              <w:pStyle w:val="993"/>
              <w:ind w:firstLine="0"/>
              <w:spacing w:line="440" w:lineRule="exact"/>
              <w:rPr>
                <w:rFonts w:ascii="宋体" w:hAnsi="宋体" w:cs="宋体"/>
                <w:color w:val="000000"/>
                <w:sz w:val="21"/>
                <w:szCs w:val="21"/>
              </w:rPr>
            </w:pPr>
            <w:r>
              <w:rPr>
                <w:rFonts w:ascii="宋体" w:hAnsi="宋体" w:eastAsia="宋体" w:cs="宋体"/>
                <w:color w:val="000000"/>
                <w:sz w:val="21"/>
                <w:szCs w:val="21"/>
              </w:rPr>
              <w:t xml:space="preserve">邮编：215200</w:t>
            </w:r>
            <w:r>
              <w:rPr>
                <w:rFonts w:ascii="宋体" w:hAnsi="宋体" w:cs="宋体"/>
              </w:rPr>
            </w:r>
            <w:r/>
          </w:p>
          <w:p>
            <w:pPr>
              <w:pStyle w:val="993"/>
              <w:ind w:firstLine="0"/>
              <w:spacing w:line="440" w:lineRule="exact"/>
              <w:tabs>
                <w:tab w:val="center" w:pos="3393" w:leader="none"/>
              </w:tabs>
              <w:rPr>
                <w:rFonts w:ascii="宋体" w:hAnsi="宋体" w:cs="宋体"/>
                <w:color w:val="000000"/>
                <w:sz w:val="21"/>
                <w:szCs w:val="21"/>
              </w:rPr>
            </w:pPr>
            <w:r>
              <w:rPr>
                <w:rFonts w:ascii="宋体" w:hAnsi="宋体" w:eastAsia="宋体" w:cs="宋体"/>
                <w:color w:val="000000"/>
                <w:sz w:val="21"/>
                <w:szCs w:val="21"/>
              </w:rPr>
              <w:t xml:space="preserve">电话：0512-63659266</w:t>
            </w:r>
            <w:r>
              <w:rPr>
                <w:rFonts w:ascii="宋体" w:hAnsi="宋体" w:cs="宋体"/>
                <w:color w:val="000000"/>
                <w:sz w:val="21"/>
                <w:szCs w:val="21"/>
              </w:rPr>
              <w:tab/>
            </w:r>
            <w:r>
              <w:rPr>
                <w:rFonts w:ascii="宋体" w:hAnsi="宋体" w:cs="宋体"/>
              </w:rPr>
            </w:r>
            <w:r/>
          </w:p>
          <w:p>
            <w:pPr>
              <w:pStyle w:val="993"/>
              <w:ind w:firstLine="0"/>
              <w:spacing w:line="440" w:lineRule="exact"/>
              <w:rPr>
                <w:rFonts w:ascii="宋体" w:hAnsi="宋体" w:cs="宋体"/>
                <w:color w:val="000000"/>
                <w:sz w:val="21"/>
                <w:szCs w:val="21"/>
              </w:rPr>
            </w:pPr>
            <w:r>
              <w:rPr>
                <w:rFonts w:ascii="宋体" w:hAnsi="宋体" w:eastAsia="宋体" w:cs="宋体"/>
                <w:color w:val="000000"/>
                <w:sz w:val="21"/>
                <w:szCs w:val="21"/>
              </w:rPr>
              <w:t xml:space="preserve">联系人：沈雪娟、吴清芬</w:t>
            </w:r>
            <w:r>
              <w:rPr>
                <w:rFonts w:ascii="宋体" w:hAnsi="宋体" w:cs="宋体"/>
              </w:rPr>
            </w:r>
            <w:r/>
          </w:p>
        </w:tc>
      </w:tr>
      <w:tr>
        <w:trPr>
          <w:cantSplit/>
          <w:trHeight w:val="1417"/>
        </w:trPr>
        <w:tc>
          <w:tcPr>
            <w:tcW w:w="943" w:type="dxa"/>
            <w:vAlign w:val="center"/>
            <w:textDirection w:val="lrTb"/>
            <w:noWrap w:val="false"/>
          </w:tcPr>
          <w:p>
            <w:pPr>
              <w:pStyle w:val="993"/>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rPr>
              <w:t xml:space="preserve">4</w:t>
            </w:r>
            <w:r>
              <w:rPr>
                <w:rFonts w:ascii="宋体" w:hAnsi="宋体" w:cs="宋体"/>
              </w:rPr>
            </w:r>
            <w:r/>
          </w:p>
        </w:tc>
        <w:tc>
          <w:tcPr>
            <w:tcW w:w="2173" w:type="dxa"/>
            <w:vAlign w:val="center"/>
            <w:textDirection w:val="lrTb"/>
            <w:noWrap w:val="false"/>
          </w:tcPr>
          <w:p>
            <w:pPr>
              <w:pStyle w:val="993"/>
              <w:ind w:firstLine="0"/>
              <w:jc w:val="center"/>
              <w:spacing w:line="440" w:lineRule="exact"/>
              <w:rPr>
                <w:rFonts w:ascii="宋体" w:hAnsi="宋体" w:cs="宋体"/>
                <w:color w:val="000000"/>
                <w:sz w:val="21"/>
                <w:szCs w:val="21"/>
              </w:rPr>
            </w:pPr>
            <w:r>
              <w:rPr>
                <w:rFonts w:ascii="宋体" w:hAnsi="宋体" w:eastAsia="宋体" w:cs="宋体"/>
                <w:color w:val="000000"/>
                <w:sz w:val="21"/>
                <w:szCs w:val="21"/>
                <w:highlight w:val="none"/>
              </w:rPr>
              <w:t xml:space="preserve">采购单位</w:t>
            </w:r>
            <w:r>
              <w:rPr>
                <w:rFonts w:ascii="宋体" w:hAnsi="宋体" w:cs="宋体"/>
              </w:rPr>
            </w:r>
            <w:r/>
          </w:p>
        </w:tc>
        <w:tc>
          <w:tcPr>
            <w:tcW w:w="7002" w:type="dxa"/>
            <w:vAlign w:val="center"/>
            <w:textDirection w:val="lrTb"/>
            <w:noWrap w:val="false"/>
          </w:tcPr>
          <w:p>
            <w:pPr>
              <w:pStyle w:val="993"/>
              <w:ind w:firstLine="0"/>
              <w:spacing w:line="440" w:lineRule="exact"/>
              <w:rPr>
                <w:rFonts w:ascii="宋体" w:hAnsi="宋体" w:cs="宋体"/>
                <w:color w:val="000000"/>
                <w:sz w:val="21"/>
                <w:szCs w:val="21"/>
              </w:rPr>
            </w:pPr>
            <w:r>
              <w:rPr>
                <w:rFonts w:ascii="宋体" w:hAnsi="宋体" w:eastAsia="宋体" w:cs="宋体"/>
                <w:color w:val="000000"/>
                <w:sz w:val="21"/>
                <w:szCs w:val="21"/>
              </w:rPr>
              <w:t xml:space="preserve">名称：苏州市吴江区七都小学</w:t>
            </w:r>
            <w:r>
              <w:rPr>
                <w:rFonts w:ascii="宋体" w:hAnsi="宋体" w:cs="宋体"/>
              </w:rPr>
            </w:r>
            <w:r/>
          </w:p>
          <w:p>
            <w:pPr>
              <w:pStyle w:val="993"/>
              <w:ind w:firstLine="0"/>
              <w:spacing w:line="440" w:lineRule="exact"/>
              <w:rPr>
                <w:rFonts w:ascii="宋体" w:hAnsi="宋体" w:cs="宋体"/>
                <w:color w:val="000000"/>
                <w:sz w:val="21"/>
                <w:szCs w:val="21"/>
              </w:rPr>
            </w:pPr>
            <w:r>
              <w:rPr>
                <w:rFonts w:ascii="宋体" w:hAnsi="宋体" w:eastAsia="宋体" w:cs="宋体"/>
                <w:color w:val="000000"/>
                <w:sz w:val="21"/>
                <w:szCs w:val="21"/>
              </w:rPr>
              <w:t xml:space="preserve">联系人：陈杨            联系电话：0512-63814925</w:t>
            </w:r>
            <w:r>
              <w:rPr>
                <w:rFonts w:ascii="宋体" w:hAnsi="宋体" w:cs="宋体"/>
              </w:rPr>
            </w:r>
            <w:r/>
          </w:p>
          <w:p>
            <w:pPr>
              <w:pStyle w:val="993"/>
              <w:ind w:firstLine="0"/>
              <w:spacing w:line="440" w:lineRule="exact"/>
              <w:rPr>
                <w:rFonts w:ascii="宋体" w:hAnsi="宋体" w:cs="宋体"/>
                <w:color w:val="000000"/>
                <w:sz w:val="21"/>
                <w:szCs w:val="21"/>
              </w:rPr>
            </w:pPr>
            <w:r>
              <w:rPr>
                <w:rFonts w:ascii="宋体" w:hAnsi="宋体" w:eastAsia="宋体" w:cs="宋体"/>
                <w:color w:val="000000"/>
                <w:sz w:val="21"/>
                <w:szCs w:val="21"/>
              </w:rPr>
              <w:t xml:space="preserve">地址：</w:t>
            </w:r>
            <w:r>
              <w:rPr>
                <w:rFonts w:ascii="宋体" w:hAnsi="宋体" w:eastAsia="宋体" w:cs="宋体"/>
                <w:color w:val="000000"/>
                <w:sz w:val="21"/>
                <w:szCs w:val="21"/>
              </w:rPr>
              <w:t xml:space="preserve">苏州市吴江区七都镇妆桥路128号</w:t>
            </w:r>
            <w:r>
              <w:rPr>
                <w:rFonts w:ascii="宋体" w:hAnsi="宋体" w:cs="宋体"/>
              </w:rPr>
            </w:r>
            <w:r/>
          </w:p>
        </w:tc>
      </w:tr>
      <w:tr>
        <w:trPr>
          <w:cantSplit/>
          <w:trHeight w:val="561"/>
        </w:trPr>
        <w:tc>
          <w:tcPr>
            <w:tcW w:w="943" w:type="dxa"/>
            <w:vAlign w:val="center"/>
            <w:textDirection w:val="lrTb"/>
            <w:noWrap w:val="false"/>
          </w:tcPr>
          <w:p>
            <w:pPr>
              <w:pStyle w:val="993"/>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rPr>
              <w:t xml:space="preserve">5</w:t>
            </w:r>
            <w:r>
              <w:rPr>
                <w:rFonts w:ascii="宋体" w:hAnsi="宋体" w:cs="宋体"/>
              </w:rPr>
            </w:r>
            <w:r/>
          </w:p>
        </w:tc>
        <w:tc>
          <w:tcPr>
            <w:tcW w:w="2173" w:type="dxa"/>
            <w:vAlign w:val="center"/>
            <w:textDirection w:val="lrTb"/>
            <w:noWrap w:val="false"/>
          </w:tcPr>
          <w:p>
            <w:pPr>
              <w:pStyle w:val="993"/>
              <w:ind w:firstLine="0"/>
              <w:jc w:val="center"/>
              <w:spacing w:line="440" w:lineRule="exact"/>
              <w:rPr>
                <w:rFonts w:ascii="宋体" w:hAnsi="宋体" w:cs="宋体"/>
                <w:color w:val="000000"/>
                <w:sz w:val="21"/>
                <w:szCs w:val="21"/>
              </w:rPr>
            </w:pPr>
            <w:r>
              <w:rPr>
                <w:rFonts w:ascii="宋体" w:hAnsi="宋体" w:eastAsia="宋体" w:cs="宋体"/>
                <w:color w:val="000000"/>
                <w:sz w:val="21"/>
                <w:szCs w:val="21"/>
              </w:rPr>
              <w:t xml:space="preserve">标书组成</w:t>
            </w:r>
            <w:r>
              <w:rPr>
                <w:rFonts w:ascii="宋体" w:hAnsi="宋体" w:cs="宋体"/>
              </w:rPr>
            </w:r>
            <w:r/>
          </w:p>
        </w:tc>
        <w:tc>
          <w:tcPr>
            <w:tcW w:w="7002" w:type="dxa"/>
            <w:vAlign w:val="center"/>
            <w:textDirection w:val="lrTb"/>
            <w:noWrap w:val="false"/>
          </w:tcPr>
          <w:p>
            <w:pPr>
              <w:pStyle w:val="873"/>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详见招标文件第二章</w:t>
            </w:r>
            <w:r>
              <w:rPr>
                <w:rFonts w:ascii="宋体" w:hAnsi="宋体" w:cs="宋体"/>
              </w:rPr>
            </w:r>
            <w:r/>
          </w:p>
        </w:tc>
      </w:tr>
      <w:tr>
        <w:trPr>
          <w:cantSplit/>
          <w:trHeight w:val="684"/>
        </w:trPr>
        <w:tc>
          <w:tcPr>
            <w:tcW w:w="943" w:type="dxa"/>
            <w:vAlign w:val="center"/>
            <w:textDirection w:val="lrTb"/>
            <w:noWrap w:val="false"/>
          </w:tcPr>
          <w:p>
            <w:pPr>
              <w:pStyle w:val="993"/>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rPr>
              <w:t xml:space="preserve">6</w:t>
            </w:r>
            <w:r>
              <w:rPr>
                <w:rFonts w:ascii="宋体" w:hAnsi="宋体" w:cs="宋体"/>
              </w:rPr>
            </w:r>
            <w:r/>
          </w:p>
        </w:tc>
        <w:tc>
          <w:tcPr>
            <w:tcW w:w="2173" w:type="dxa"/>
            <w:vAlign w:val="center"/>
            <w:textDirection w:val="lrTb"/>
            <w:noWrap w:val="false"/>
          </w:tcPr>
          <w:p>
            <w:pPr>
              <w:pStyle w:val="993"/>
              <w:ind w:firstLine="420"/>
              <w:spacing w:line="440" w:lineRule="exact"/>
              <w:rPr>
                <w:rFonts w:ascii="宋体" w:hAnsi="宋体" w:cs="宋体"/>
                <w:color w:val="000000"/>
                <w:sz w:val="21"/>
                <w:szCs w:val="21"/>
              </w:rPr>
            </w:pPr>
            <w:r>
              <w:rPr>
                <w:rFonts w:ascii="宋体" w:hAnsi="宋体" w:eastAsia="宋体" w:cs="宋体"/>
                <w:color w:val="000000"/>
                <w:sz w:val="21"/>
                <w:szCs w:val="21"/>
              </w:rPr>
              <w:t xml:space="preserve">投标保证金</w:t>
            </w:r>
            <w:r>
              <w:rPr>
                <w:rFonts w:ascii="宋体" w:hAnsi="宋体" w:cs="宋体"/>
              </w:rPr>
            </w:r>
            <w:r/>
          </w:p>
        </w:tc>
        <w:tc>
          <w:tcPr>
            <w:tcW w:w="7002" w:type="dxa"/>
            <w:vAlign w:val="center"/>
            <w:textDirection w:val="lrTb"/>
            <w:noWrap w:val="false"/>
          </w:tcPr>
          <w:p>
            <w:pPr>
              <w:pStyle w:val="873"/>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本项目无须缴纳投标保证金，须提供《投标（响应）保证承诺书》（格式见第三章投标文件格式）。</w:t>
            </w:r>
            <w:r>
              <w:rPr>
                <w:rFonts w:ascii="宋体" w:hAnsi="宋体" w:cs="宋体"/>
              </w:rPr>
            </w:r>
            <w:r/>
          </w:p>
        </w:tc>
      </w:tr>
      <w:tr>
        <w:trPr>
          <w:cantSplit/>
          <w:trHeight w:val="680"/>
        </w:trPr>
        <w:tc>
          <w:tcPr>
            <w:tcW w:w="943" w:type="dxa"/>
            <w:vAlign w:val="center"/>
            <w:textDirection w:val="lrTb"/>
            <w:noWrap w:val="false"/>
          </w:tcPr>
          <w:p>
            <w:pPr>
              <w:pStyle w:val="993"/>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rPr>
              <w:t xml:space="preserve">7</w:t>
            </w:r>
            <w:r>
              <w:rPr>
                <w:rFonts w:ascii="宋体" w:hAnsi="宋体" w:cs="宋体"/>
              </w:rPr>
            </w:r>
            <w:r/>
          </w:p>
        </w:tc>
        <w:tc>
          <w:tcPr>
            <w:tcW w:w="2173" w:type="dxa"/>
            <w:vAlign w:val="center"/>
            <w:textDirection w:val="lrTb"/>
            <w:noWrap w:val="false"/>
          </w:tcPr>
          <w:p>
            <w:pPr>
              <w:pStyle w:val="993"/>
              <w:ind w:firstLine="0"/>
              <w:jc w:val="center"/>
              <w:spacing w:line="440" w:lineRule="exact"/>
              <w:rPr>
                <w:rFonts w:ascii="宋体" w:hAnsi="宋体" w:cs="宋体"/>
                <w:color w:val="000000"/>
                <w:sz w:val="21"/>
                <w:szCs w:val="21"/>
              </w:rPr>
            </w:pPr>
            <w:r>
              <w:rPr>
                <w:rFonts w:ascii="宋体" w:hAnsi="宋体" w:eastAsia="宋体" w:cs="宋体"/>
                <w:color w:val="000000"/>
                <w:sz w:val="21"/>
                <w:szCs w:val="21"/>
              </w:rPr>
              <w:t xml:space="preserve">投标有效期</w:t>
            </w:r>
            <w:r>
              <w:rPr>
                <w:rFonts w:ascii="宋体" w:hAnsi="宋体" w:cs="宋体"/>
              </w:rPr>
            </w:r>
            <w:r/>
          </w:p>
        </w:tc>
        <w:tc>
          <w:tcPr>
            <w:tcW w:w="7002" w:type="dxa"/>
            <w:vAlign w:val="center"/>
            <w:textDirection w:val="lrTb"/>
            <w:noWrap w:val="false"/>
          </w:tcPr>
          <w:p>
            <w:pPr>
              <w:pStyle w:val="993"/>
              <w:ind w:firstLine="0"/>
              <w:spacing w:line="440" w:lineRule="exact"/>
              <w:rPr>
                <w:rFonts w:ascii="宋体" w:hAnsi="宋体" w:cs="宋体"/>
                <w:color w:val="000000"/>
                <w:sz w:val="21"/>
                <w:szCs w:val="21"/>
              </w:rPr>
            </w:pPr>
            <w:r>
              <w:rPr>
                <w:rFonts w:ascii="宋体" w:hAnsi="宋体" w:eastAsia="宋体" w:cs="宋体"/>
                <w:color w:val="000000"/>
                <w:sz w:val="21"/>
                <w:szCs w:val="21"/>
              </w:rPr>
              <w:t xml:space="preserve">提交投标文件的截止之日起九十日内。</w:t>
            </w:r>
            <w:r>
              <w:rPr>
                <w:rFonts w:ascii="宋体" w:hAnsi="宋体" w:cs="宋体"/>
              </w:rPr>
            </w:r>
            <w:r/>
          </w:p>
        </w:tc>
      </w:tr>
      <w:tr>
        <w:trPr>
          <w:cantSplit/>
          <w:trHeight w:val="680"/>
        </w:trPr>
        <w:tc>
          <w:tcPr>
            <w:tcW w:w="943" w:type="dxa"/>
            <w:vAlign w:val="center"/>
            <w:textDirection w:val="lrTb"/>
            <w:noWrap w:val="false"/>
          </w:tcPr>
          <w:p>
            <w:pPr>
              <w:pStyle w:val="993"/>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rPr>
              <w:t xml:space="preserve">8</w:t>
            </w:r>
            <w:r>
              <w:rPr>
                <w:rFonts w:ascii="宋体" w:hAnsi="宋体" w:cs="宋体"/>
              </w:rPr>
            </w:r>
            <w:r/>
          </w:p>
        </w:tc>
        <w:tc>
          <w:tcPr>
            <w:tcW w:w="2173" w:type="dxa"/>
            <w:vAlign w:val="center"/>
            <w:textDirection w:val="lrTb"/>
            <w:noWrap w:val="false"/>
          </w:tcPr>
          <w:p>
            <w:pPr>
              <w:pStyle w:val="873"/>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获取招标文件时间</w:t>
            </w:r>
            <w:r>
              <w:rPr>
                <w:rFonts w:ascii="宋体" w:hAnsi="宋体" w:cs="宋体"/>
              </w:rPr>
            </w:r>
            <w:r/>
          </w:p>
        </w:tc>
        <w:tc>
          <w:tcPr>
            <w:tcW w:w="7002" w:type="dxa"/>
            <w:vAlign w:val="center"/>
            <w:textDirection w:val="lrTb"/>
            <w:noWrap w:val="false"/>
          </w:tcPr>
          <w:p>
            <w:pPr>
              <w:pStyle w:val="993"/>
              <w:ind w:firstLine="0"/>
              <w:spacing w:line="440" w:lineRule="exact"/>
              <w:rPr>
                <w:rFonts w:ascii="宋体" w:hAnsi="宋体" w:cs="宋体"/>
                <w:color w:val="000000"/>
                <w:sz w:val="21"/>
                <w:szCs w:val="21"/>
              </w:rPr>
            </w:pPr>
            <w:r>
              <w:rPr>
                <w:rFonts w:ascii="宋体" w:hAnsi="宋体" w:eastAsia="宋体" w:cs="宋体"/>
                <w:color w:val="000000"/>
                <w:sz w:val="21"/>
                <w:szCs w:val="21"/>
              </w:rPr>
              <w:t xml:space="preserve">自招标公告发布之日起5个工作日。</w:t>
            </w:r>
            <w:r>
              <w:rPr>
                <w:rFonts w:ascii="宋体" w:hAnsi="宋体" w:cs="宋体"/>
              </w:rPr>
            </w:r>
            <w:r/>
          </w:p>
        </w:tc>
      </w:tr>
      <w:tr>
        <w:trPr>
          <w:cantSplit/>
          <w:trHeight w:val="1417"/>
        </w:trPr>
        <w:tc>
          <w:tcPr>
            <w:tcW w:w="943" w:type="dxa"/>
            <w:vAlign w:val="center"/>
            <w:textDirection w:val="lrTb"/>
            <w:noWrap w:val="false"/>
          </w:tcPr>
          <w:p>
            <w:pPr>
              <w:pStyle w:val="993"/>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rPr>
              <w:t xml:space="preserve">9</w:t>
            </w:r>
            <w:r>
              <w:rPr>
                <w:rFonts w:ascii="宋体" w:hAnsi="宋体" w:cs="宋体"/>
              </w:rPr>
            </w:r>
            <w:r/>
          </w:p>
        </w:tc>
        <w:tc>
          <w:tcPr>
            <w:tcW w:w="2173" w:type="dxa"/>
            <w:vAlign w:val="center"/>
            <w:textDirection w:val="lrTb"/>
            <w:noWrap w:val="false"/>
          </w:tcPr>
          <w:p>
            <w:pPr>
              <w:pStyle w:val="873"/>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投标文件网上</w:t>
            </w:r>
            <w:r>
              <w:rPr>
                <w:rFonts w:ascii="宋体" w:hAnsi="宋体" w:cs="宋体"/>
              </w:rPr>
            </w:r>
            <w:r/>
          </w:p>
          <w:p>
            <w:pPr>
              <w:pStyle w:val="993"/>
              <w:ind w:firstLine="0"/>
              <w:jc w:val="center"/>
              <w:spacing w:line="440" w:lineRule="exact"/>
              <w:rPr>
                <w:rFonts w:ascii="宋体" w:hAnsi="宋体" w:cs="宋体"/>
                <w:color w:val="000000"/>
                <w:sz w:val="21"/>
                <w:szCs w:val="21"/>
              </w:rPr>
            </w:pPr>
            <w:r>
              <w:rPr>
                <w:rFonts w:ascii="宋体" w:hAnsi="宋体" w:eastAsia="宋体" w:cs="宋体"/>
                <w:color w:val="000000"/>
                <w:sz w:val="21"/>
                <w:szCs w:val="21"/>
              </w:rPr>
              <w:t xml:space="preserve">提交截止时间</w:t>
            </w:r>
            <w:r>
              <w:rPr>
                <w:rFonts w:ascii="宋体" w:hAnsi="宋体" w:cs="宋体"/>
              </w:rPr>
            </w:r>
            <w:r/>
          </w:p>
        </w:tc>
        <w:tc>
          <w:tcPr>
            <w:tcW w:w="7002" w:type="dxa"/>
            <w:vAlign w:val="center"/>
            <w:textDirection w:val="lrTb"/>
            <w:noWrap w:val="false"/>
          </w:tcPr>
          <w:p>
            <w:pPr>
              <w:pStyle w:val="993"/>
              <w:ind w:firstLine="0"/>
              <w:spacing w:line="440" w:lineRule="exact"/>
              <w:rPr>
                <w:rFonts w:ascii="宋体" w:hAnsi="宋体" w:cs="宋体"/>
                <w:color w:val="000000"/>
                <w:sz w:val="21"/>
                <w:szCs w:val="21"/>
              </w:rPr>
            </w:pPr>
            <w:r>
              <w:rPr>
                <w:rFonts w:ascii="宋体" w:hAnsi="宋体" w:cs="宋体"/>
                <w:color w:val="000000"/>
                <w:sz w:val="21"/>
                <w:szCs w:val="21"/>
              </w:rPr>
              <w:t xml:space="preserve">202</w:t>
            </w:r>
            <w:r>
              <w:rPr>
                <w:rFonts w:hint="eastAsia" w:ascii="宋体" w:hAnsi="宋体" w:cs="宋体"/>
                <w:color w:val="000000"/>
                <w:sz w:val="21"/>
                <w:szCs w:val="21"/>
                <w:lang w:val="en-US" w:eastAsia="zh-CN"/>
              </w:rPr>
              <w:t xml:space="preserve">6</w:t>
            </w:r>
            <w:r>
              <w:rPr>
                <w:rFonts w:ascii="宋体" w:hAnsi="宋体" w:eastAsia="宋体" w:cs="宋体"/>
                <w:color w:val="000000"/>
                <w:sz w:val="21"/>
                <w:szCs w:val="21"/>
              </w:rPr>
              <w:t xml:space="preserve">年</w:t>
            </w:r>
            <w:r>
              <w:rPr>
                <w:rFonts w:hint="eastAsia" w:ascii="宋体" w:hAnsi="宋体" w:cs="宋体"/>
                <w:color w:val="000000"/>
                <w:sz w:val="21"/>
                <w:szCs w:val="21"/>
                <w:lang w:val="en-US" w:eastAsia="zh-CN"/>
              </w:rPr>
              <w:t xml:space="preserve">1</w:t>
            </w:r>
            <w:r>
              <w:rPr>
                <w:rFonts w:ascii="宋体" w:hAnsi="宋体" w:eastAsia="宋体" w:cs="宋体"/>
                <w:color w:val="000000"/>
                <w:sz w:val="21"/>
                <w:szCs w:val="21"/>
              </w:rPr>
              <w:t xml:space="preserve">月</w:t>
            </w:r>
            <w:r>
              <w:rPr>
                <w:rFonts w:hint="eastAsia" w:ascii="宋体" w:hAnsi="宋体" w:cs="宋体"/>
                <w:color w:val="000000"/>
                <w:sz w:val="21"/>
                <w:szCs w:val="21"/>
                <w:lang w:val="en-US" w:eastAsia="zh-CN"/>
              </w:rPr>
              <w:t xml:space="preserve">23</w:t>
            </w:r>
            <w:r>
              <w:rPr>
                <w:rFonts w:ascii="宋体" w:hAnsi="宋体" w:eastAsia="宋体" w:cs="宋体"/>
                <w:color w:val="000000"/>
                <w:sz w:val="21"/>
                <w:szCs w:val="21"/>
              </w:rPr>
              <w:t xml:space="preserve">日13：30</w:t>
            </w:r>
            <w:r>
              <w:rPr>
                <w:rFonts w:ascii="宋体" w:hAnsi="宋体" w:cs="宋体"/>
              </w:rPr>
            </w:r>
            <w:r/>
          </w:p>
          <w:p>
            <w:pPr>
              <w:pStyle w:val="993"/>
              <w:ind w:firstLine="0"/>
              <w:spacing w:line="440" w:lineRule="exact"/>
              <w:rPr>
                <w:rFonts w:ascii="宋体" w:hAnsi="宋体" w:cs="宋体"/>
                <w:color w:val="000000"/>
                <w:sz w:val="21"/>
                <w:szCs w:val="21"/>
              </w:rPr>
            </w:pPr>
            <w:r>
              <w:rPr>
                <w:rFonts w:ascii="宋体" w:hAnsi="宋体" w:eastAsia="宋体" w:cs="宋体"/>
                <w:color w:val="000000"/>
                <w:sz w:val="21"/>
                <w:szCs w:val="21"/>
              </w:rPr>
              <w:t xml:space="preserve">投标文件必须在截止时间前完成提交（上传），逾期提交（上传）的投标文件恕不接受。</w:t>
            </w:r>
            <w:r>
              <w:rPr>
                <w:rFonts w:ascii="宋体" w:hAnsi="宋体" w:cs="宋体"/>
              </w:rPr>
            </w:r>
            <w:r/>
          </w:p>
        </w:tc>
      </w:tr>
      <w:tr>
        <w:trPr>
          <w:cantSplit/>
          <w:trHeight w:val="680"/>
        </w:trPr>
        <w:tc>
          <w:tcPr>
            <w:tcW w:w="943" w:type="dxa"/>
            <w:vAlign w:val="center"/>
            <w:textDirection w:val="lrTb"/>
            <w:noWrap w:val="false"/>
          </w:tcPr>
          <w:p>
            <w:pPr>
              <w:pStyle w:val="993"/>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rPr>
              <w:t xml:space="preserve">10</w:t>
            </w:r>
            <w:r>
              <w:rPr>
                <w:rFonts w:ascii="宋体" w:hAnsi="宋体" w:cs="宋体"/>
              </w:rPr>
            </w:r>
            <w:r/>
          </w:p>
        </w:tc>
        <w:tc>
          <w:tcPr>
            <w:tcW w:w="2173" w:type="dxa"/>
            <w:vAlign w:val="center"/>
            <w:textDirection w:val="lrTb"/>
            <w:noWrap w:val="false"/>
          </w:tcPr>
          <w:p>
            <w:pPr>
              <w:pStyle w:val="873"/>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开标时间</w:t>
            </w:r>
            <w:r>
              <w:rPr>
                <w:rFonts w:ascii="宋体" w:hAnsi="宋体" w:cs="宋体"/>
              </w:rPr>
            </w:r>
            <w:r/>
          </w:p>
          <w:p>
            <w:pPr>
              <w:pStyle w:val="993"/>
              <w:ind w:firstLine="0"/>
              <w:jc w:val="center"/>
              <w:spacing w:line="440" w:lineRule="exact"/>
              <w:rPr>
                <w:rFonts w:ascii="宋体" w:hAnsi="宋体" w:cs="宋体"/>
                <w:color w:val="000000"/>
                <w:sz w:val="21"/>
                <w:szCs w:val="21"/>
              </w:rPr>
            </w:pPr>
            <w:r>
              <w:rPr>
                <w:rFonts w:ascii="宋体" w:hAnsi="宋体" w:eastAsia="宋体" w:cs="宋体"/>
                <w:color w:val="000000"/>
                <w:sz w:val="21"/>
                <w:szCs w:val="21"/>
              </w:rPr>
              <w:t xml:space="preserve">开标地点</w:t>
            </w:r>
            <w:r>
              <w:rPr>
                <w:rFonts w:ascii="宋体" w:hAnsi="宋体" w:cs="宋体"/>
              </w:rPr>
            </w:r>
            <w:r/>
          </w:p>
        </w:tc>
        <w:tc>
          <w:tcPr>
            <w:tcW w:w="7002" w:type="dxa"/>
            <w:vAlign w:val="center"/>
            <w:textDirection w:val="lrTb"/>
            <w:noWrap w:val="false"/>
          </w:tcPr>
          <w:p>
            <w:pPr>
              <w:pStyle w:val="993"/>
              <w:ind w:firstLine="0"/>
              <w:spacing w:line="440" w:lineRule="exact"/>
              <w:rPr>
                <w:rFonts w:ascii="宋体" w:hAnsi="宋体" w:cs="宋体"/>
                <w:color w:val="000000"/>
                <w:sz w:val="21"/>
                <w:szCs w:val="21"/>
              </w:rPr>
            </w:pPr>
            <w:r>
              <w:rPr>
                <w:rFonts w:ascii="宋体" w:hAnsi="宋体" w:cs="宋体"/>
                <w:color w:val="000000"/>
                <w:sz w:val="21"/>
                <w:szCs w:val="21"/>
              </w:rPr>
              <w:t xml:space="preserve">202</w:t>
            </w:r>
            <w:r>
              <w:rPr>
                <w:rFonts w:hint="eastAsia" w:ascii="宋体" w:hAnsi="宋体" w:cs="宋体"/>
                <w:color w:val="000000"/>
                <w:sz w:val="21"/>
                <w:szCs w:val="21"/>
                <w:lang w:val="en-US" w:eastAsia="zh-CN"/>
              </w:rPr>
              <w:t xml:space="preserve">6</w:t>
            </w:r>
            <w:r>
              <w:rPr>
                <w:rFonts w:ascii="宋体" w:hAnsi="宋体" w:eastAsia="宋体" w:cs="宋体"/>
                <w:color w:val="000000"/>
                <w:sz w:val="21"/>
                <w:szCs w:val="21"/>
              </w:rPr>
              <w:t xml:space="preserve">年</w:t>
            </w:r>
            <w:r>
              <w:rPr>
                <w:rFonts w:hint="eastAsia" w:ascii="宋体" w:hAnsi="宋体" w:cs="宋体"/>
                <w:color w:val="000000"/>
                <w:sz w:val="21"/>
                <w:szCs w:val="21"/>
                <w:lang w:val="en-US" w:eastAsia="zh-CN"/>
              </w:rPr>
              <w:t xml:space="preserve">1</w:t>
            </w:r>
            <w:r>
              <w:rPr>
                <w:rFonts w:ascii="宋体" w:hAnsi="宋体" w:eastAsia="宋体" w:cs="宋体"/>
                <w:color w:val="000000"/>
                <w:sz w:val="21"/>
                <w:szCs w:val="21"/>
              </w:rPr>
              <w:t xml:space="preserve">月23</w:t>
            </w:r>
            <w:r>
              <w:rPr>
                <w:rFonts w:ascii="宋体" w:hAnsi="宋体" w:eastAsia="宋体" w:cs="宋体"/>
                <w:color w:val="000000"/>
                <w:sz w:val="21"/>
                <w:szCs w:val="21"/>
              </w:rPr>
              <w:t xml:space="preserve">日13：30</w:t>
            </w:r>
            <w:r>
              <w:rPr>
                <w:rFonts w:ascii="宋体" w:hAnsi="宋体" w:cs="宋体"/>
              </w:rPr>
            </w:r>
            <w:r/>
          </w:p>
          <w:p>
            <w:pPr>
              <w:pStyle w:val="993"/>
              <w:ind w:firstLine="0"/>
              <w:spacing w:line="440" w:lineRule="exact"/>
              <w:rPr>
                <w:rFonts w:ascii="宋体" w:hAnsi="宋体" w:cs="宋体"/>
                <w:color w:val="000000"/>
                <w:sz w:val="21"/>
                <w:szCs w:val="21"/>
              </w:rPr>
            </w:pPr>
            <w:r>
              <w:rPr>
                <w:rFonts w:ascii="宋体" w:hAnsi="宋体" w:eastAsia="宋体" w:cs="宋体"/>
                <w:b/>
                <w:bCs/>
                <w:color w:val="000000"/>
                <w:sz w:val="21"/>
                <w:szCs w:val="21"/>
              </w:rPr>
              <w:t xml:space="preserve">“苏采云政府采购一体化平台”系统（网址：</w:t>
            </w:r>
            <w:r>
              <w:rPr>
                <w:rFonts w:ascii="宋体" w:hAnsi="宋体" w:cs="宋体"/>
                <w:b/>
                <w:bCs/>
                <w:color w:val="000000"/>
                <w:sz w:val="21"/>
                <w:szCs w:val="21"/>
              </w:rPr>
              <w:fldChar w:fldCharType="begin"/>
            </w:r>
            <w:r>
              <w:rPr>
                <w:rFonts w:ascii="宋体" w:hAnsi="宋体" w:cs="宋体"/>
                <w:b/>
                <w:bCs/>
                <w:color w:val="000000"/>
                <w:sz w:val="21"/>
                <w:szCs w:val="21"/>
              </w:rPr>
              <w:instrText xml:space="preserve"> HYPERLINK "http://jszfcg.jsczt.cn/）" </w:instrText>
            </w:r>
            <w:r>
              <w:rPr>
                <w:rFonts w:ascii="宋体" w:hAnsi="宋体" w:cs="宋体"/>
                <w:b/>
                <w:bCs/>
                <w:color w:val="000000"/>
                <w:sz w:val="21"/>
                <w:szCs w:val="21"/>
              </w:rPr>
              <w:fldChar w:fldCharType="separate"/>
            </w:r>
            <w:r>
              <w:rPr>
                <w:rFonts w:ascii="宋体" w:hAnsi="宋体" w:eastAsia="宋体" w:cs="宋体"/>
                <w:b/>
                <w:bCs/>
                <w:color w:val="000000"/>
                <w:sz w:val="21"/>
                <w:szCs w:val="21"/>
              </w:rPr>
              <w:t xml:space="preserve">http：//jszfcg.jsczt.cn/）</w:t>
            </w:r>
            <w:r>
              <w:rPr>
                <w:rFonts w:ascii="宋体" w:hAnsi="宋体" w:cs="宋体"/>
                <w:b/>
                <w:bCs/>
                <w:color w:val="000000"/>
                <w:sz w:val="21"/>
                <w:szCs w:val="21"/>
              </w:rPr>
              <w:fldChar w:fldCharType="end"/>
            </w:r>
            <w:r>
              <w:rPr>
                <w:rFonts w:ascii="宋体" w:hAnsi="宋体" w:eastAsia="宋体" w:cs="宋体"/>
                <w:b/>
                <w:bCs/>
                <w:color w:val="000000"/>
                <w:sz w:val="21"/>
                <w:szCs w:val="21"/>
              </w:rPr>
              <w:t xml:space="preserve">，本项目为不见面开标项目，开启阶段供应商在【供应商解密】环节必须使用CA证书解密电子投标文件，如在系统规定的解密时间（投标文件提交截止时间后30分钟）内未能完成解密的视为放弃参与本项目。</w:t>
            </w:r>
            <w:r>
              <w:rPr>
                <w:rFonts w:ascii="宋体" w:hAnsi="宋体" w:cs="宋体"/>
              </w:rPr>
            </w:r>
            <w:r/>
          </w:p>
        </w:tc>
      </w:tr>
      <w:tr>
        <w:trPr>
          <w:cantSplit/>
          <w:trHeight w:val="1417"/>
        </w:trPr>
        <w:tc>
          <w:tcPr>
            <w:tcW w:w="943" w:type="dxa"/>
            <w:vAlign w:val="center"/>
            <w:textDirection w:val="lrTb"/>
            <w:noWrap w:val="false"/>
          </w:tcPr>
          <w:p>
            <w:pPr>
              <w:pStyle w:val="873"/>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11</w:t>
            </w:r>
            <w:r>
              <w:rPr>
                <w:rFonts w:ascii="宋体" w:hAnsi="宋体" w:cs="宋体"/>
              </w:rPr>
            </w:r>
            <w:r/>
          </w:p>
        </w:tc>
        <w:tc>
          <w:tcPr>
            <w:tcW w:w="2173" w:type="dxa"/>
            <w:vAlign w:val="center"/>
            <w:textDirection w:val="lrTb"/>
            <w:noWrap w:val="false"/>
          </w:tcPr>
          <w:p>
            <w:pPr>
              <w:pStyle w:val="873"/>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评标时间</w:t>
            </w:r>
            <w:r>
              <w:rPr>
                <w:rFonts w:ascii="宋体" w:hAnsi="宋体" w:cs="宋体"/>
              </w:rPr>
            </w:r>
            <w:r/>
          </w:p>
          <w:p>
            <w:pPr>
              <w:pStyle w:val="873"/>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评标地点</w:t>
            </w:r>
            <w:r>
              <w:rPr>
                <w:rFonts w:ascii="宋体" w:hAnsi="宋体" w:cs="宋体"/>
              </w:rPr>
            </w:r>
            <w:r/>
          </w:p>
        </w:tc>
        <w:tc>
          <w:tcPr>
            <w:tcW w:w="7002" w:type="dxa"/>
            <w:vAlign w:val="center"/>
            <w:textDirection w:val="lrTb"/>
            <w:noWrap w:val="false"/>
          </w:tcPr>
          <w:p>
            <w:pPr>
              <w:pStyle w:val="873"/>
              <w:jc w:val="left"/>
              <w:spacing w:line="440" w:lineRule="exact"/>
              <w:rPr>
                <w:rFonts w:hint="eastAsia" w:ascii="宋体" w:hAnsi="宋体" w:cs="宋体"/>
                <w:color w:val="000000"/>
                <w:sz w:val="21"/>
                <w:szCs w:val="21"/>
              </w:rPr>
            </w:pPr>
            <w:r>
              <w:rPr>
                <w:rFonts w:ascii="宋体" w:hAnsi="宋体" w:cs="宋体"/>
                <w:color w:val="000000"/>
                <w:sz w:val="21"/>
                <w:szCs w:val="21"/>
              </w:rPr>
              <w:t xml:space="preserve">202</w:t>
            </w:r>
            <w:r>
              <w:rPr>
                <w:rFonts w:hint="eastAsia" w:ascii="宋体" w:hAnsi="宋体" w:cs="宋体"/>
                <w:color w:val="000000"/>
                <w:sz w:val="21"/>
                <w:szCs w:val="21"/>
                <w:lang w:val="en-US" w:eastAsia="zh-CN"/>
              </w:rPr>
              <w:t xml:space="preserve">6</w:t>
            </w:r>
            <w:r>
              <w:rPr>
                <w:rFonts w:ascii="宋体" w:hAnsi="宋体" w:eastAsia="宋体" w:cs="宋体"/>
                <w:color w:val="000000"/>
                <w:sz w:val="21"/>
                <w:szCs w:val="21"/>
              </w:rPr>
              <w:t xml:space="preserve">年</w:t>
            </w:r>
            <w:r>
              <w:rPr>
                <w:rFonts w:hint="eastAsia" w:ascii="宋体" w:hAnsi="宋体" w:cs="宋体"/>
                <w:color w:val="000000"/>
                <w:sz w:val="21"/>
                <w:szCs w:val="21"/>
                <w:lang w:val="en-US" w:eastAsia="zh-CN"/>
              </w:rPr>
              <w:t xml:space="preserve">1</w:t>
            </w:r>
            <w:r>
              <w:rPr>
                <w:rFonts w:ascii="宋体" w:hAnsi="宋体" w:eastAsia="宋体" w:cs="宋体"/>
                <w:color w:val="000000"/>
                <w:sz w:val="21"/>
                <w:szCs w:val="21"/>
              </w:rPr>
              <w:t xml:space="preserve">月23</w:t>
            </w:r>
            <w:r>
              <w:rPr>
                <w:rFonts w:ascii="宋体" w:hAnsi="宋体" w:eastAsia="宋体" w:cs="宋体"/>
                <w:color w:val="000000"/>
                <w:sz w:val="21"/>
                <w:szCs w:val="21"/>
              </w:rPr>
              <w:t xml:space="preserve">日</w:t>
            </w:r>
            <w:r>
              <w:rPr>
                <w:rFonts w:hint="eastAsia" w:ascii="宋体" w:hAnsi="宋体" w:eastAsia="宋体" w:cs="宋体"/>
                <w:color w:val="000000"/>
                <w:sz w:val="21"/>
                <w:szCs w:val="21"/>
              </w:rPr>
              <w:t xml:space="preserve">13：30</w:t>
            </w:r>
            <w:r>
              <w:rPr>
                <w:rFonts w:ascii="宋体" w:hAnsi="宋体" w:cs="宋体"/>
              </w:rPr>
            </w:r>
            <w:r/>
          </w:p>
          <w:p>
            <w:pPr>
              <w:pStyle w:val="873"/>
              <w:jc w:val="left"/>
              <w:spacing w:line="440" w:lineRule="exact"/>
              <w:rPr>
                <w:rFonts w:hint="eastAsia" w:ascii="宋体" w:hAnsi="宋体" w:cs="宋体"/>
                <w:b/>
                <w:bCs/>
                <w:color w:val="000000"/>
                <w:sz w:val="21"/>
                <w:szCs w:val="21"/>
              </w:rPr>
            </w:pPr>
            <w:r>
              <w:rPr>
                <w:rFonts w:hint="eastAsia" w:ascii="宋体" w:hAnsi="宋体" w:eastAsia="宋体" w:cs="宋体"/>
                <w:color w:val="000000"/>
                <w:sz w:val="21"/>
                <w:szCs w:val="21"/>
              </w:rPr>
              <w:t xml:space="preserve">苏州市吴江区开平路998号行政服务大楼3楼开标室（苏州市公共资源交易中心吴江分中心）</w:t>
            </w:r>
            <w:r>
              <w:rPr>
                <w:rFonts w:ascii="宋体" w:hAnsi="宋体" w:cs="宋体"/>
              </w:rPr>
            </w:r>
            <w:r/>
          </w:p>
        </w:tc>
      </w:tr>
      <w:tr>
        <w:trPr>
          <w:cantSplit/>
          <w:trHeight w:val="1814"/>
        </w:trPr>
        <w:tc>
          <w:tcPr>
            <w:tcW w:w="943" w:type="dxa"/>
            <w:vAlign w:val="center"/>
            <w:textDirection w:val="lrTb"/>
            <w:noWrap w:val="false"/>
          </w:tcPr>
          <w:p>
            <w:pPr>
              <w:pStyle w:val="993"/>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rPr>
              <w:t xml:space="preserve">12</w:t>
            </w:r>
            <w:r>
              <w:rPr>
                <w:rFonts w:ascii="宋体" w:hAnsi="宋体" w:cs="宋体"/>
              </w:rPr>
            </w:r>
            <w:r/>
          </w:p>
        </w:tc>
        <w:tc>
          <w:tcPr>
            <w:tcW w:w="2173" w:type="dxa"/>
            <w:vAlign w:val="center"/>
            <w:textDirection w:val="lrTb"/>
            <w:noWrap w:val="false"/>
          </w:tcPr>
          <w:p>
            <w:pPr>
              <w:pStyle w:val="993"/>
              <w:ind w:firstLine="0"/>
              <w:jc w:val="center"/>
              <w:spacing w:line="440" w:lineRule="exact"/>
              <w:rPr>
                <w:rFonts w:ascii="宋体" w:hAnsi="宋体" w:cs="宋体"/>
                <w:color w:val="000000"/>
                <w:sz w:val="21"/>
                <w:szCs w:val="21"/>
              </w:rPr>
            </w:pPr>
            <w:r>
              <w:rPr>
                <w:rFonts w:ascii="宋体" w:hAnsi="宋体" w:eastAsia="宋体" w:cs="宋体"/>
                <w:color w:val="000000"/>
                <w:sz w:val="21"/>
                <w:szCs w:val="21"/>
              </w:rPr>
              <w:t xml:space="preserve">投标文件份数</w:t>
            </w:r>
            <w:r>
              <w:rPr>
                <w:rFonts w:ascii="宋体" w:hAnsi="宋体" w:cs="宋体"/>
              </w:rPr>
            </w:r>
            <w:r/>
          </w:p>
        </w:tc>
        <w:tc>
          <w:tcPr>
            <w:tcW w:w="7002" w:type="dxa"/>
            <w:vAlign w:val="center"/>
            <w:textDirection w:val="lrTb"/>
            <w:noWrap w:val="false"/>
          </w:tcPr>
          <w:p>
            <w:pPr>
              <w:pStyle w:val="873"/>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本项目采用电子投标文件，投标人按照招标文件要求制作上传电子投标文件，投标人无需提供纸质投标文件。</w:t>
            </w:r>
            <w:r>
              <w:rPr>
                <w:rFonts w:ascii="宋体" w:hAnsi="宋体" w:cs="宋体"/>
              </w:rPr>
            </w:r>
            <w:r/>
          </w:p>
          <w:p>
            <w:pPr>
              <w:pStyle w:val="993"/>
              <w:ind w:firstLine="0"/>
              <w:spacing w:line="440" w:lineRule="exact"/>
              <w:rPr>
                <w:rFonts w:ascii="宋体" w:hAnsi="宋体" w:cs="宋体"/>
                <w:color w:val="000000"/>
                <w:sz w:val="21"/>
                <w:szCs w:val="21"/>
              </w:rPr>
            </w:pPr>
            <w:r>
              <w:rPr>
                <w:rFonts w:ascii="宋体" w:hAnsi="宋体" w:eastAsia="宋体" w:cs="宋体"/>
                <w:color w:val="000000"/>
                <w:sz w:val="21"/>
                <w:szCs w:val="21"/>
              </w:rPr>
              <w:t xml:space="preserve">中标后5个工作日内，中标单位向招标代理机构提供与电子投标文件内容一致的纸质投标文件两份。</w:t>
            </w:r>
            <w:r>
              <w:rPr>
                <w:rFonts w:ascii="宋体" w:hAnsi="宋体" w:cs="宋体"/>
              </w:rPr>
            </w:r>
            <w:r/>
          </w:p>
        </w:tc>
      </w:tr>
      <w:tr>
        <w:trPr>
          <w:cantSplit/>
          <w:trHeight w:val="585"/>
        </w:trPr>
        <w:tc>
          <w:tcPr>
            <w:tcW w:w="943" w:type="dxa"/>
            <w:vAlign w:val="center"/>
            <w:textDirection w:val="lrTb"/>
            <w:noWrap w:val="false"/>
          </w:tcPr>
          <w:p>
            <w:pPr>
              <w:pStyle w:val="993"/>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rPr>
              <w:t xml:space="preserve">13</w:t>
            </w:r>
            <w:r>
              <w:rPr>
                <w:rFonts w:ascii="宋体" w:hAnsi="宋体" w:cs="宋体"/>
              </w:rPr>
            </w:r>
            <w:r/>
          </w:p>
        </w:tc>
        <w:tc>
          <w:tcPr>
            <w:tcW w:w="2173" w:type="dxa"/>
            <w:vAlign w:val="center"/>
            <w:textDirection w:val="lrTb"/>
            <w:noWrap w:val="false"/>
          </w:tcPr>
          <w:p>
            <w:pPr>
              <w:pStyle w:val="993"/>
              <w:ind w:firstLine="0"/>
              <w:jc w:val="center"/>
              <w:spacing w:line="440" w:lineRule="exact"/>
              <w:rPr>
                <w:rFonts w:ascii="宋体" w:hAnsi="宋体" w:cs="宋体"/>
                <w:color w:val="000000"/>
                <w:sz w:val="21"/>
                <w:szCs w:val="21"/>
              </w:rPr>
            </w:pPr>
            <w:r>
              <w:rPr>
                <w:rFonts w:ascii="宋体" w:hAnsi="宋体" w:eastAsia="宋体" w:cs="宋体"/>
                <w:color w:val="000000"/>
                <w:sz w:val="21"/>
                <w:szCs w:val="21"/>
              </w:rPr>
              <w:t xml:space="preserve">投标报价本位币</w:t>
            </w:r>
            <w:r>
              <w:rPr>
                <w:rFonts w:ascii="宋体" w:hAnsi="宋体" w:cs="宋体"/>
              </w:rPr>
            </w:r>
            <w:r/>
          </w:p>
        </w:tc>
        <w:tc>
          <w:tcPr>
            <w:tcW w:w="7002" w:type="dxa"/>
            <w:vAlign w:val="center"/>
            <w:textDirection w:val="lrTb"/>
            <w:noWrap w:val="false"/>
          </w:tcPr>
          <w:p>
            <w:pPr>
              <w:pStyle w:val="993"/>
              <w:ind w:firstLine="0"/>
              <w:spacing w:line="440" w:lineRule="exact"/>
              <w:rPr>
                <w:rFonts w:ascii="宋体" w:hAnsi="宋体" w:cs="宋体"/>
                <w:color w:val="000000"/>
                <w:sz w:val="21"/>
                <w:szCs w:val="21"/>
              </w:rPr>
            </w:pPr>
            <w:r>
              <w:rPr>
                <w:rFonts w:ascii="宋体" w:hAnsi="宋体" w:eastAsia="宋体" w:cs="宋体"/>
                <w:color w:val="000000"/>
                <w:sz w:val="21"/>
                <w:szCs w:val="21"/>
              </w:rPr>
              <w:t xml:space="preserve">人民币  </w:t>
            </w:r>
            <w:r>
              <w:rPr>
                <w:rFonts w:ascii="宋体" w:hAnsi="宋体" w:cs="宋体"/>
              </w:rPr>
            </w:r>
            <w:r/>
          </w:p>
        </w:tc>
      </w:tr>
      <w:tr>
        <w:trPr>
          <w:cantSplit/>
          <w:trHeight w:val="557"/>
        </w:trPr>
        <w:tc>
          <w:tcPr>
            <w:tcW w:w="943" w:type="dxa"/>
            <w:vAlign w:val="center"/>
            <w:textDirection w:val="lrTb"/>
            <w:noWrap w:val="false"/>
          </w:tcPr>
          <w:p>
            <w:pPr>
              <w:pStyle w:val="993"/>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rPr>
              <w:t xml:space="preserve">14</w:t>
            </w:r>
            <w:r>
              <w:rPr>
                <w:rFonts w:ascii="宋体" w:hAnsi="宋体" w:cs="宋体"/>
              </w:rPr>
            </w:r>
            <w:r/>
          </w:p>
        </w:tc>
        <w:tc>
          <w:tcPr>
            <w:tcW w:w="2173" w:type="dxa"/>
            <w:vAlign w:val="center"/>
            <w:textDirection w:val="lrTb"/>
            <w:noWrap w:val="false"/>
          </w:tcPr>
          <w:p>
            <w:pPr>
              <w:pStyle w:val="993"/>
              <w:ind w:firstLine="0"/>
              <w:jc w:val="center"/>
              <w:spacing w:line="440" w:lineRule="exact"/>
              <w:rPr>
                <w:rFonts w:ascii="宋体" w:hAnsi="宋体" w:cs="宋体"/>
                <w:color w:val="000000"/>
                <w:sz w:val="21"/>
                <w:szCs w:val="21"/>
              </w:rPr>
            </w:pPr>
            <w:r>
              <w:rPr>
                <w:rFonts w:ascii="宋体" w:hAnsi="宋体" w:eastAsia="宋体" w:cs="宋体"/>
                <w:color w:val="000000"/>
                <w:sz w:val="21"/>
                <w:szCs w:val="21"/>
              </w:rPr>
              <w:t xml:space="preserve">评标标准</w:t>
            </w:r>
            <w:r>
              <w:rPr>
                <w:rFonts w:ascii="宋体" w:hAnsi="宋体" w:cs="宋体"/>
              </w:rPr>
            </w:r>
            <w:r/>
          </w:p>
        </w:tc>
        <w:tc>
          <w:tcPr>
            <w:tcW w:w="7002" w:type="dxa"/>
            <w:vAlign w:val="center"/>
            <w:textDirection w:val="lrTb"/>
            <w:noWrap w:val="false"/>
          </w:tcPr>
          <w:p>
            <w:pPr>
              <w:pStyle w:val="993"/>
              <w:ind w:firstLine="0"/>
              <w:spacing w:line="440" w:lineRule="exact"/>
              <w:rPr>
                <w:rFonts w:ascii="宋体" w:hAnsi="宋体" w:cs="宋体"/>
                <w:color w:val="000000"/>
                <w:sz w:val="21"/>
                <w:szCs w:val="21"/>
              </w:rPr>
            </w:pPr>
            <w:r>
              <w:rPr>
                <w:rFonts w:ascii="宋体" w:hAnsi="宋体" w:eastAsia="宋体" w:cs="宋体"/>
                <w:color w:val="000000"/>
                <w:sz w:val="21"/>
                <w:szCs w:val="21"/>
              </w:rPr>
              <w:t xml:space="preserve">根据质量、技术与价格的比较</w:t>
            </w:r>
            <w:r>
              <w:rPr>
                <w:rFonts w:ascii="宋体" w:hAnsi="宋体" w:cs="宋体"/>
              </w:rPr>
            </w:r>
            <w:r/>
          </w:p>
        </w:tc>
      </w:tr>
      <w:tr>
        <w:trPr>
          <w:cantSplit/>
          <w:trHeight w:val="576"/>
        </w:trPr>
        <w:tc>
          <w:tcPr>
            <w:tcW w:w="943" w:type="dxa"/>
            <w:vAlign w:val="center"/>
            <w:textDirection w:val="lrTb"/>
            <w:noWrap w:val="false"/>
          </w:tcPr>
          <w:p>
            <w:pPr>
              <w:pStyle w:val="993"/>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rPr>
              <w:t xml:space="preserve">15</w:t>
            </w:r>
            <w:r>
              <w:rPr>
                <w:rFonts w:ascii="宋体" w:hAnsi="宋体" w:cs="宋体"/>
              </w:rPr>
            </w:r>
            <w:r/>
          </w:p>
        </w:tc>
        <w:tc>
          <w:tcPr>
            <w:tcW w:w="2173" w:type="dxa"/>
            <w:vAlign w:val="center"/>
            <w:textDirection w:val="lrTb"/>
            <w:noWrap w:val="false"/>
          </w:tcPr>
          <w:p>
            <w:pPr>
              <w:pStyle w:val="993"/>
              <w:ind w:firstLine="0"/>
              <w:jc w:val="center"/>
              <w:spacing w:line="440" w:lineRule="exact"/>
              <w:rPr>
                <w:rFonts w:ascii="宋体" w:hAnsi="宋体" w:cs="宋体"/>
                <w:color w:val="000000"/>
                <w:sz w:val="21"/>
                <w:szCs w:val="21"/>
              </w:rPr>
            </w:pPr>
            <w:r>
              <w:rPr>
                <w:rFonts w:ascii="宋体" w:hAnsi="宋体" w:eastAsia="宋体" w:cs="宋体"/>
                <w:color w:val="000000"/>
                <w:sz w:val="21"/>
                <w:szCs w:val="21"/>
              </w:rPr>
              <w:t xml:space="preserve">评标方法</w:t>
            </w:r>
            <w:r>
              <w:rPr>
                <w:rFonts w:ascii="宋体" w:hAnsi="宋体" w:cs="宋体"/>
              </w:rPr>
            </w:r>
            <w:r/>
          </w:p>
        </w:tc>
        <w:tc>
          <w:tcPr>
            <w:tcW w:w="7002" w:type="dxa"/>
            <w:vAlign w:val="center"/>
            <w:textDirection w:val="lrTb"/>
            <w:noWrap w:val="false"/>
          </w:tcPr>
          <w:p>
            <w:pPr>
              <w:pStyle w:val="993"/>
              <w:ind w:firstLine="0"/>
              <w:spacing w:line="440" w:lineRule="exact"/>
              <w:rPr>
                <w:rFonts w:ascii="宋体" w:hAnsi="宋体" w:cs="宋体"/>
                <w:color w:val="000000"/>
                <w:sz w:val="21"/>
                <w:szCs w:val="21"/>
              </w:rPr>
            </w:pPr>
            <w:r>
              <w:rPr>
                <w:rFonts w:ascii="宋体" w:hAnsi="宋体" w:eastAsia="宋体" w:cs="宋体"/>
                <w:color w:val="000000"/>
                <w:sz w:val="21"/>
                <w:szCs w:val="21"/>
              </w:rPr>
              <w:t xml:space="preserve">用综合评分法得分最高的合格投标人为预中标人</w:t>
            </w:r>
            <w:r>
              <w:rPr>
                <w:rFonts w:ascii="宋体" w:hAnsi="宋体" w:cs="宋体"/>
              </w:rPr>
            </w:r>
            <w:r/>
          </w:p>
        </w:tc>
      </w:tr>
      <w:tr>
        <w:trPr>
          <w:cantSplit/>
          <w:trHeight w:val="680"/>
        </w:trPr>
        <w:tc>
          <w:tcPr>
            <w:tcW w:w="943" w:type="dxa"/>
            <w:vAlign w:val="center"/>
            <w:textDirection w:val="lrTb"/>
            <w:noWrap w:val="false"/>
          </w:tcPr>
          <w:p>
            <w:pPr>
              <w:pStyle w:val="993"/>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rPr>
              <w:t xml:space="preserve">16</w:t>
            </w:r>
            <w:r>
              <w:rPr>
                <w:rFonts w:ascii="宋体" w:hAnsi="宋体" w:cs="宋体"/>
              </w:rPr>
            </w:r>
            <w:r/>
          </w:p>
        </w:tc>
        <w:tc>
          <w:tcPr>
            <w:tcW w:w="2173" w:type="dxa"/>
            <w:vAlign w:val="center"/>
            <w:textDirection w:val="lrTb"/>
            <w:noWrap w:val="false"/>
          </w:tcPr>
          <w:p>
            <w:pPr>
              <w:pStyle w:val="993"/>
              <w:ind w:firstLine="0"/>
              <w:jc w:val="center"/>
              <w:spacing w:line="440" w:lineRule="exact"/>
              <w:rPr>
                <w:rFonts w:ascii="宋体" w:hAnsi="宋体" w:cs="宋体"/>
                <w:color w:val="000000"/>
                <w:sz w:val="21"/>
                <w:szCs w:val="21"/>
              </w:rPr>
            </w:pPr>
            <w:r>
              <w:rPr>
                <w:rFonts w:ascii="宋体" w:hAnsi="宋体" w:eastAsia="宋体" w:cs="宋体"/>
                <w:color w:val="000000"/>
                <w:sz w:val="21"/>
                <w:szCs w:val="21"/>
              </w:rPr>
              <w:t xml:space="preserve">履约保证金</w:t>
            </w:r>
            <w:r>
              <w:rPr>
                <w:rFonts w:ascii="宋体" w:hAnsi="宋体" w:cs="宋体"/>
              </w:rPr>
            </w:r>
            <w:r/>
          </w:p>
        </w:tc>
        <w:tc>
          <w:tcPr>
            <w:tcW w:w="7002" w:type="dxa"/>
            <w:vAlign w:val="center"/>
            <w:textDirection w:val="lrTb"/>
            <w:noWrap w:val="false"/>
          </w:tcPr>
          <w:p>
            <w:pPr>
              <w:pStyle w:val="993"/>
              <w:ind w:firstLine="0"/>
              <w:spacing w:line="440" w:lineRule="exact"/>
              <w:rPr>
                <w:rFonts w:ascii="宋体" w:hAnsi="宋体" w:cs="宋体"/>
                <w:color w:val="000000"/>
                <w:sz w:val="21"/>
                <w:szCs w:val="21"/>
              </w:rPr>
            </w:pPr>
            <w:r>
              <w:rPr>
                <w:rFonts w:ascii="宋体" w:hAnsi="宋体" w:eastAsia="宋体" w:cs="宋体"/>
                <w:color w:val="000000"/>
                <w:sz w:val="21"/>
                <w:szCs w:val="21"/>
              </w:rPr>
              <w:t xml:space="preserve">按合同约定，未做说明的则为无。</w:t>
            </w:r>
            <w:r>
              <w:rPr>
                <w:rFonts w:ascii="宋体" w:hAnsi="宋体" w:cs="宋体"/>
              </w:rPr>
            </w:r>
            <w:r/>
          </w:p>
        </w:tc>
      </w:tr>
      <w:tr>
        <w:trPr>
          <w:cantSplit/>
          <w:trHeight w:val="339"/>
        </w:trPr>
        <w:tc>
          <w:tcPr>
            <w:tcW w:w="943" w:type="dxa"/>
            <w:vAlign w:val="center"/>
            <w:textDirection w:val="lrTb"/>
            <w:noWrap w:val="false"/>
          </w:tcPr>
          <w:p>
            <w:pPr>
              <w:pStyle w:val="993"/>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rPr>
              <w:t xml:space="preserve">17</w:t>
            </w:r>
            <w:r>
              <w:rPr>
                <w:rFonts w:ascii="宋体" w:hAnsi="宋体" w:cs="宋体"/>
              </w:rPr>
            </w:r>
            <w:r/>
          </w:p>
        </w:tc>
        <w:tc>
          <w:tcPr>
            <w:tcW w:w="2173" w:type="dxa"/>
            <w:vAlign w:val="center"/>
            <w:textDirection w:val="lrTb"/>
            <w:noWrap w:val="false"/>
          </w:tcPr>
          <w:p>
            <w:pPr>
              <w:pStyle w:val="993"/>
              <w:ind w:firstLine="0"/>
              <w:jc w:val="center"/>
              <w:spacing w:line="440" w:lineRule="exact"/>
              <w:rPr>
                <w:rFonts w:ascii="宋体" w:hAnsi="宋体" w:cs="宋体"/>
                <w:color w:val="000000"/>
                <w:sz w:val="21"/>
                <w:szCs w:val="21"/>
              </w:rPr>
            </w:pPr>
            <w:r>
              <w:rPr>
                <w:rFonts w:ascii="宋体" w:hAnsi="宋体" w:eastAsia="宋体" w:cs="宋体"/>
                <w:color w:val="000000"/>
                <w:sz w:val="21"/>
                <w:szCs w:val="21"/>
              </w:rPr>
              <w:t xml:space="preserve">中标服务费</w:t>
            </w:r>
            <w:r>
              <w:rPr>
                <w:rFonts w:ascii="宋体" w:hAnsi="宋体" w:cs="宋体"/>
              </w:rPr>
            </w:r>
            <w:r/>
          </w:p>
        </w:tc>
        <w:tc>
          <w:tcPr>
            <w:tcW w:w="7002" w:type="dxa"/>
            <w:vAlign w:val="center"/>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中标服务费：按苏财购告〔2016〕31号规定的收费标准收取，领取中标通知书时中标人向招标代理机构一次性付清。中标服务费的收取按差额定率累进法计算。</w:t>
            </w:r>
            <w:r>
              <w:rPr>
                <w:rFonts w:ascii="宋体" w:hAnsi="宋体" w:cs="宋体"/>
              </w:rPr>
            </w:r>
            <w:r/>
          </w:p>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收费标准：预算金额100万以下费率为预算金额1.5%；</w:t>
            </w:r>
            <w:r>
              <w:rPr>
                <w:rFonts w:ascii="宋体" w:hAnsi="宋体" w:cs="宋体"/>
              </w:rPr>
            </w:r>
            <w:r/>
          </w:p>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          预算金额100</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rPr>
              <w:t xml:space="preserve">500万费率为预算金额的1.1%。</w:t>
            </w:r>
            <w:r>
              <w:rPr>
                <w:rFonts w:ascii="宋体" w:hAnsi="宋体" w:cs="宋体"/>
              </w:rPr>
            </w:r>
            <w:r/>
          </w:p>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          交纳帐户：苏州欣禾诚工程咨询服务有限公司</w:t>
            </w:r>
            <w:r>
              <w:rPr>
                <w:rFonts w:ascii="宋体" w:hAnsi="宋体" w:cs="宋体"/>
              </w:rPr>
            </w:r>
            <w:r/>
          </w:p>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          账    号：10546501040014175        </w:t>
            </w:r>
            <w:r>
              <w:rPr>
                <w:rFonts w:ascii="宋体" w:hAnsi="宋体" w:cs="宋体"/>
              </w:rPr>
            </w:r>
            <w:r/>
          </w:p>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          开户银行：中国农业银行吴江城南支行</w:t>
            </w:r>
            <w:r>
              <w:rPr>
                <w:rFonts w:ascii="宋体" w:hAnsi="宋体" w:cs="宋体"/>
              </w:rPr>
            </w:r>
            <w:r/>
          </w:p>
        </w:tc>
      </w:tr>
      <w:tr>
        <w:trPr>
          <w:cantSplit/>
          <w:trHeight w:val="1814"/>
        </w:trPr>
        <w:tc>
          <w:tcPr>
            <w:tcW w:w="943" w:type="dxa"/>
            <w:vAlign w:val="center"/>
            <w:textDirection w:val="lrTb"/>
            <w:noWrap w:val="false"/>
          </w:tcPr>
          <w:p>
            <w:pPr>
              <w:pStyle w:val="993"/>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rPr>
              <w:t xml:space="preserve">18</w:t>
            </w:r>
            <w:r>
              <w:rPr>
                <w:rFonts w:ascii="宋体" w:hAnsi="宋体" w:cs="宋体"/>
              </w:rPr>
            </w:r>
            <w:r/>
          </w:p>
        </w:tc>
        <w:tc>
          <w:tcPr>
            <w:tcW w:w="2173" w:type="dxa"/>
            <w:vAlign w:val="center"/>
            <w:textDirection w:val="lrTb"/>
            <w:noWrap w:val="false"/>
          </w:tcPr>
          <w:p>
            <w:pPr>
              <w:pStyle w:val="993"/>
              <w:ind w:firstLine="0"/>
              <w:jc w:val="center"/>
              <w:spacing w:line="440" w:lineRule="exact"/>
              <w:rPr>
                <w:rFonts w:ascii="宋体" w:hAnsi="宋体" w:cs="宋体"/>
                <w:color w:val="000000"/>
                <w:sz w:val="21"/>
                <w:szCs w:val="21"/>
              </w:rPr>
            </w:pPr>
            <w:r>
              <w:rPr>
                <w:rFonts w:ascii="宋体" w:hAnsi="宋体" w:eastAsia="宋体" w:cs="宋体"/>
                <w:color w:val="000000"/>
                <w:sz w:val="21"/>
                <w:szCs w:val="21"/>
              </w:rPr>
              <w:t xml:space="preserve">中标通知书</w:t>
            </w:r>
            <w:r>
              <w:rPr>
                <w:rFonts w:ascii="宋体" w:hAnsi="宋体" w:cs="宋体"/>
              </w:rPr>
            </w:r>
            <w:r/>
          </w:p>
        </w:tc>
        <w:tc>
          <w:tcPr>
            <w:tcW w:w="7002" w:type="dxa"/>
            <w:vAlign w:val="center"/>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确定出中标人后，招标代理机构在法定时间内向中标人发出中标通知书。中标通知书将成为合同的组成部分。</w:t>
            </w:r>
            <w:r>
              <w:rPr>
                <w:rFonts w:ascii="宋体" w:hAnsi="宋体" w:cs="宋体"/>
              </w:rPr>
            </w:r>
            <w:r/>
          </w:p>
          <w:p>
            <w:pPr>
              <w:pStyle w:val="873"/>
              <w:spacing w:line="440" w:lineRule="exact"/>
              <w:rPr>
                <w:rFonts w:hint="eastAsia" w:ascii="宋体" w:hAnsi="宋体" w:cs="宋体"/>
                <w:color w:val="000000"/>
                <w:sz w:val="21"/>
                <w:szCs w:val="21"/>
              </w:rPr>
            </w:pPr>
            <w:r>
              <w:rPr>
                <w:rFonts w:hint="eastAsia" w:ascii="宋体" w:hAnsi="宋体" w:eastAsia="宋体" w:cs="宋体"/>
                <w:b/>
                <w:bCs/>
                <w:color w:val="000000"/>
                <w:sz w:val="21"/>
                <w:szCs w:val="21"/>
              </w:rPr>
              <w:t xml:space="preserve">请中标人在中标结果公告届满之日起30日内，使用CA证书登录“苏采云政府采购一体化平台”系统及时下载中标通知书。</w:t>
            </w:r>
            <w:r>
              <w:rPr>
                <w:rFonts w:ascii="宋体" w:hAnsi="宋体" w:cs="宋体"/>
              </w:rPr>
            </w:r>
            <w:r/>
          </w:p>
        </w:tc>
      </w:tr>
      <w:tr>
        <w:trPr>
          <w:cantSplit/>
          <w:trHeight w:val="566"/>
        </w:trPr>
        <w:tc>
          <w:tcPr>
            <w:tcW w:w="943" w:type="dxa"/>
            <w:vAlign w:val="center"/>
            <w:textDirection w:val="lrTb"/>
            <w:noWrap w:val="false"/>
          </w:tcPr>
          <w:p>
            <w:pPr>
              <w:pStyle w:val="993"/>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rPr>
              <w:t xml:space="preserve">19</w:t>
            </w:r>
            <w:r>
              <w:rPr>
                <w:rFonts w:ascii="宋体" w:hAnsi="宋体" w:cs="宋体"/>
              </w:rPr>
            </w:r>
            <w:r/>
          </w:p>
        </w:tc>
        <w:tc>
          <w:tcPr>
            <w:tcW w:w="2173" w:type="dxa"/>
            <w:vAlign w:val="center"/>
            <w:textDirection w:val="lrTb"/>
            <w:noWrap w:val="false"/>
          </w:tcPr>
          <w:p>
            <w:pPr>
              <w:pStyle w:val="993"/>
              <w:ind w:firstLine="0"/>
              <w:jc w:val="center"/>
              <w:spacing w:line="440" w:lineRule="exact"/>
              <w:rPr>
                <w:rFonts w:ascii="宋体" w:hAnsi="宋体" w:cs="宋体"/>
                <w:color w:val="000000"/>
                <w:sz w:val="21"/>
                <w:szCs w:val="21"/>
              </w:rPr>
            </w:pPr>
            <w:r>
              <w:rPr>
                <w:rFonts w:ascii="宋体" w:hAnsi="宋体" w:eastAsia="宋体" w:cs="宋体"/>
                <w:color w:val="000000"/>
                <w:sz w:val="21"/>
                <w:szCs w:val="21"/>
              </w:rPr>
              <w:t xml:space="preserve">导致无效标因素</w:t>
            </w:r>
            <w:r>
              <w:rPr>
                <w:rFonts w:ascii="宋体" w:hAnsi="宋体" w:cs="宋体"/>
              </w:rPr>
            </w:r>
            <w:r/>
          </w:p>
        </w:tc>
        <w:tc>
          <w:tcPr>
            <w:tcW w:w="7002" w:type="dxa"/>
            <w:vAlign w:val="center"/>
            <w:textDirection w:val="lrTb"/>
            <w:noWrap w:val="false"/>
          </w:tcPr>
          <w:p>
            <w:pPr>
              <w:pStyle w:val="993"/>
              <w:ind w:firstLine="0"/>
              <w:spacing w:line="440" w:lineRule="exact"/>
              <w:rPr>
                <w:rFonts w:ascii="宋体" w:hAnsi="宋体" w:cs="宋体"/>
                <w:color w:val="000000"/>
                <w:sz w:val="21"/>
                <w:szCs w:val="21"/>
              </w:rPr>
            </w:pPr>
            <w:r>
              <w:rPr>
                <w:rFonts w:ascii="宋体" w:hAnsi="宋体" w:eastAsia="宋体" w:cs="宋体"/>
                <w:color w:val="000000"/>
                <w:sz w:val="21"/>
                <w:szCs w:val="21"/>
              </w:rPr>
              <w:t xml:space="preserve">投标文件属下列情况之一的，在资格性、符合性检查时按照无效投标处理：</w:t>
            </w:r>
            <w:r>
              <w:rPr>
                <w:rFonts w:ascii="宋体" w:hAnsi="宋体" w:cs="宋体"/>
              </w:rPr>
            </w:r>
            <w:r/>
          </w:p>
          <w:p>
            <w:pPr>
              <w:pStyle w:val="993"/>
              <w:numPr>
                <w:ilvl w:val="0"/>
                <w:numId w:val="1"/>
              </w:numPr>
              <w:spacing w:line="440" w:lineRule="exact"/>
              <w:tabs>
                <w:tab w:val="left" w:pos="420" w:leader="none"/>
              </w:tabs>
              <w:rPr>
                <w:rFonts w:ascii="宋体" w:hAnsi="宋体" w:cs="宋体"/>
                <w:color w:val="000000"/>
                <w:sz w:val="21"/>
                <w:szCs w:val="21"/>
              </w:rPr>
            </w:pPr>
            <w:r>
              <w:rPr>
                <w:rFonts w:ascii="宋体" w:hAnsi="宋体" w:eastAsia="宋体" w:cs="宋体"/>
                <w:color w:val="000000"/>
                <w:sz w:val="21"/>
                <w:szCs w:val="21"/>
              </w:rPr>
              <w:t xml:space="preserve">未按照招标文件规定要求签署、盖章的；</w:t>
            </w:r>
            <w:r>
              <w:rPr>
                <w:rFonts w:ascii="宋体" w:hAnsi="宋体" w:cs="宋体"/>
              </w:rPr>
            </w:r>
            <w:r/>
          </w:p>
          <w:p>
            <w:pPr>
              <w:pStyle w:val="993"/>
              <w:numPr>
                <w:ilvl w:val="0"/>
                <w:numId w:val="1"/>
              </w:numPr>
              <w:spacing w:line="440" w:lineRule="exact"/>
              <w:tabs>
                <w:tab w:val="left" w:pos="420" w:leader="none"/>
              </w:tabs>
              <w:rPr>
                <w:rFonts w:ascii="宋体" w:hAnsi="宋体" w:cs="宋体"/>
                <w:color w:val="000000"/>
                <w:sz w:val="21"/>
                <w:szCs w:val="21"/>
              </w:rPr>
            </w:pPr>
            <w:r>
              <w:rPr>
                <w:rFonts w:ascii="宋体" w:hAnsi="宋体" w:eastAsia="宋体" w:cs="宋体"/>
                <w:color w:val="000000"/>
                <w:sz w:val="21"/>
                <w:szCs w:val="21"/>
              </w:rPr>
              <w:t xml:space="preserve">不具备招标文件中规定资格要求的；</w:t>
            </w:r>
            <w:r>
              <w:rPr>
                <w:rFonts w:ascii="宋体" w:hAnsi="宋体" w:cs="宋体"/>
              </w:rPr>
            </w:r>
            <w:r/>
          </w:p>
          <w:p>
            <w:pPr>
              <w:pStyle w:val="993"/>
              <w:numPr>
                <w:ilvl w:val="0"/>
                <w:numId w:val="1"/>
              </w:numPr>
              <w:spacing w:line="440" w:lineRule="exact"/>
              <w:tabs>
                <w:tab w:val="left" w:pos="420" w:leader="none"/>
              </w:tabs>
              <w:rPr>
                <w:rFonts w:ascii="宋体" w:hAnsi="宋体" w:cs="宋体"/>
                <w:color w:val="000000"/>
                <w:sz w:val="21"/>
                <w:szCs w:val="21"/>
              </w:rPr>
            </w:pPr>
            <w:r>
              <w:rPr>
                <w:rFonts w:ascii="宋体" w:hAnsi="宋体" w:eastAsia="宋体" w:cs="宋体"/>
                <w:color w:val="000000"/>
                <w:sz w:val="21"/>
                <w:szCs w:val="21"/>
                <w:lang w:val="zh-CN"/>
              </w:rPr>
              <w:t xml:space="preserve">报价超过招标文件中规定的预算金额（总预算和单项预算）或者最高限价的；</w:t>
            </w:r>
            <w:r>
              <w:rPr>
                <w:rFonts w:ascii="宋体" w:hAnsi="宋体" w:cs="宋体"/>
              </w:rPr>
            </w:r>
            <w:r/>
          </w:p>
          <w:p>
            <w:pPr>
              <w:pStyle w:val="993"/>
              <w:numPr>
                <w:ilvl w:val="0"/>
                <w:numId w:val="1"/>
              </w:numPr>
              <w:spacing w:line="440" w:lineRule="exact"/>
              <w:tabs>
                <w:tab w:val="left" w:pos="420" w:leader="none"/>
              </w:tabs>
              <w:rPr>
                <w:rFonts w:ascii="宋体" w:hAnsi="宋体" w:cs="宋体"/>
                <w:color w:val="000000"/>
                <w:sz w:val="21"/>
                <w:szCs w:val="21"/>
              </w:rPr>
            </w:pPr>
            <w:r>
              <w:rPr>
                <w:rFonts w:ascii="宋体" w:hAnsi="宋体" w:eastAsia="宋体" w:cs="宋体"/>
                <w:color w:val="000000"/>
                <w:sz w:val="21"/>
                <w:szCs w:val="21"/>
                <w:lang w:val="zh-CN"/>
              </w:rPr>
              <w:t xml:space="preserve">投标文件含有采购人不能接受的附加条件的；</w:t>
            </w:r>
            <w:r>
              <w:rPr>
                <w:rFonts w:ascii="宋体" w:hAnsi="宋体" w:cs="宋体"/>
              </w:rPr>
            </w:r>
            <w:r/>
          </w:p>
          <w:p>
            <w:pPr>
              <w:pStyle w:val="993"/>
              <w:numPr>
                <w:ilvl w:val="0"/>
                <w:numId w:val="1"/>
              </w:numPr>
              <w:spacing w:line="440" w:lineRule="exact"/>
              <w:tabs>
                <w:tab w:val="left" w:pos="420" w:leader="none"/>
              </w:tabs>
              <w:rPr>
                <w:rFonts w:ascii="宋体" w:hAnsi="宋体" w:cs="宋体"/>
                <w:color w:val="000000"/>
                <w:sz w:val="21"/>
                <w:szCs w:val="21"/>
              </w:rPr>
            </w:pPr>
            <w:r>
              <w:rPr>
                <w:rFonts w:ascii="宋体" w:hAnsi="宋体" w:eastAsia="宋体" w:cs="宋体"/>
                <w:color w:val="000000"/>
                <w:sz w:val="21"/>
                <w:szCs w:val="21"/>
              </w:rPr>
              <w:t xml:space="preserve">平台报名系统内投标单位（投标单位）的报名名称（CA用户名）与投标文件中投标单位（投标单位）名称不一致的；</w:t>
            </w:r>
            <w:r>
              <w:rPr>
                <w:rFonts w:ascii="宋体" w:hAnsi="宋体" w:cs="宋体"/>
              </w:rPr>
            </w:r>
            <w:r/>
          </w:p>
          <w:p>
            <w:pPr>
              <w:pStyle w:val="993"/>
              <w:numPr>
                <w:ilvl w:val="0"/>
                <w:numId w:val="1"/>
              </w:numPr>
              <w:spacing w:line="440" w:lineRule="exact"/>
              <w:tabs>
                <w:tab w:val="left" w:pos="420" w:leader="none"/>
              </w:tabs>
              <w:rPr>
                <w:rFonts w:ascii="宋体" w:hAnsi="宋体" w:cs="宋体"/>
                <w:color w:val="000000"/>
                <w:sz w:val="21"/>
                <w:szCs w:val="21"/>
              </w:rPr>
            </w:pPr>
            <w:r>
              <w:rPr>
                <w:rFonts w:ascii="宋体" w:hAnsi="宋体" w:eastAsia="宋体" w:cs="宋体"/>
                <w:color w:val="000000"/>
                <w:sz w:val="21"/>
                <w:szCs w:val="21"/>
              </w:rPr>
              <w:t xml:space="preserve">因投标单位自身原因导致网上投标文件无法递交的其他情况；</w:t>
            </w:r>
            <w:r>
              <w:rPr>
                <w:rFonts w:ascii="宋体" w:hAnsi="宋体" w:cs="宋体"/>
              </w:rPr>
            </w:r>
            <w:r/>
          </w:p>
          <w:p>
            <w:pPr>
              <w:pStyle w:val="993"/>
              <w:numPr>
                <w:ilvl w:val="0"/>
                <w:numId w:val="1"/>
              </w:numPr>
              <w:spacing w:line="440" w:lineRule="exact"/>
              <w:tabs>
                <w:tab w:val="left" w:pos="420" w:leader="none"/>
              </w:tabs>
              <w:rPr>
                <w:rFonts w:ascii="宋体" w:hAnsi="宋体" w:cs="宋体"/>
                <w:color w:val="000000"/>
                <w:sz w:val="21"/>
                <w:szCs w:val="21"/>
              </w:rPr>
            </w:pPr>
            <w:r>
              <w:rPr>
                <w:rFonts w:ascii="宋体" w:hAnsi="宋体" w:eastAsia="宋体" w:cs="宋体"/>
                <w:color w:val="000000"/>
                <w:sz w:val="21"/>
                <w:szCs w:val="21"/>
              </w:rPr>
              <w:t xml:space="preserve">不同投标（响应）文件制作机器码一致的；</w:t>
            </w:r>
            <w:r>
              <w:rPr>
                <w:rFonts w:ascii="宋体" w:hAnsi="宋体" w:cs="宋体"/>
              </w:rPr>
            </w:r>
            <w:r/>
          </w:p>
          <w:p>
            <w:pPr>
              <w:pStyle w:val="993"/>
              <w:numPr>
                <w:ilvl w:val="0"/>
                <w:numId w:val="1"/>
              </w:numPr>
              <w:spacing w:line="440" w:lineRule="exact"/>
              <w:tabs>
                <w:tab w:val="left" w:pos="420" w:leader="none"/>
              </w:tabs>
              <w:rPr>
                <w:rFonts w:ascii="宋体" w:hAnsi="宋体" w:cs="宋体"/>
                <w:color w:val="000000"/>
                <w:sz w:val="21"/>
                <w:szCs w:val="21"/>
              </w:rPr>
            </w:pPr>
            <w:r>
              <w:rPr>
                <w:rFonts w:ascii="宋体" w:hAnsi="宋体" w:eastAsia="宋体" w:cs="宋体"/>
                <w:color w:val="000000"/>
                <w:sz w:val="21"/>
                <w:szCs w:val="21"/>
                <w:lang w:val="zh-CN"/>
              </w:rPr>
              <w:t xml:space="preserve">法律、法规和招标文件规定的其他无效情形。</w:t>
            </w:r>
            <w:r>
              <w:rPr>
                <w:rFonts w:ascii="宋体" w:hAnsi="宋体" w:cs="宋体"/>
              </w:rPr>
            </w:r>
            <w:r/>
          </w:p>
        </w:tc>
      </w:tr>
      <w:tr>
        <w:trPr>
          <w:cantSplit/>
          <w:trHeight w:val="3118"/>
        </w:trPr>
        <w:tc>
          <w:tcPr>
            <w:tcW w:w="943" w:type="dxa"/>
            <w:vAlign w:val="center"/>
            <w:textDirection w:val="lrTb"/>
            <w:noWrap w:val="false"/>
          </w:tcPr>
          <w:p>
            <w:pPr>
              <w:pStyle w:val="993"/>
              <w:ind w:firstLine="0"/>
              <w:jc w:val="center"/>
              <w:spacing w:line="440" w:lineRule="exact"/>
              <w:tabs>
                <w:tab w:val="left" w:pos="252" w:leader="none"/>
              </w:tabs>
              <w:rPr>
                <w:rFonts w:ascii="宋体" w:hAnsi="宋体" w:cs="宋体"/>
                <w:color w:val="000000"/>
                <w:sz w:val="21"/>
                <w:szCs w:val="21"/>
              </w:rPr>
            </w:pPr>
            <w:r>
              <w:rPr>
                <w:rFonts w:ascii="宋体" w:hAnsi="宋体" w:cs="宋体"/>
                <w:color w:val="000000"/>
                <w:sz w:val="21"/>
                <w:szCs w:val="21"/>
              </w:rPr>
              <w:t xml:space="preserve">20</w:t>
            </w:r>
            <w:r>
              <w:rPr>
                <w:rFonts w:ascii="宋体" w:hAnsi="宋体" w:cs="宋体"/>
              </w:rPr>
            </w:r>
            <w:r/>
          </w:p>
        </w:tc>
        <w:tc>
          <w:tcPr>
            <w:tcW w:w="2173" w:type="dxa"/>
            <w:vAlign w:val="center"/>
            <w:textDirection w:val="lrTb"/>
            <w:noWrap w:val="false"/>
          </w:tcPr>
          <w:p>
            <w:pPr>
              <w:pStyle w:val="993"/>
              <w:ind w:firstLine="0"/>
              <w:jc w:val="center"/>
              <w:spacing w:line="440" w:lineRule="exact"/>
              <w:rPr>
                <w:rFonts w:ascii="宋体" w:hAnsi="宋体" w:cs="宋体"/>
                <w:color w:val="000000"/>
                <w:sz w:val="21"/>
                <w:szCs w:val="21"/>
              </w:rPr>
            </w:pPr>
            <w:r>
              <w:rPr>
                <w:rFonts w:ascii="宋体" w:hAnsi="宋体" w:eastAsia="宋体" w:cs="宋体"/>
                <w:color w:val="000000"/>
                <w:sz w:val="21"/>
                <w:szCs w:val="21"/>
                <w:lang w:val="zh-CN"/>
              </w:rPr>
              <w:t xml:space="preserve">导致废标因素</w:t>
            </w:r>
            <w:r>
              <w:rPr>
                <w:rFonts w:ascii="宋体" w:hAnsi="宋体" w:cs="宋体"/>
              </w:rPr>
            </w:r>
            <w:r/>
          </w:p>
        </w:tc>
        <w:tc>
          <w:tcPr>
            <w:tcW w:w="7002" w:type="dxa"/>
            <w:vAlign w:val="center"/>
            <w:textDirection w:val="lrTb"/>
            <w:noWrap w:val="false"/>
          </w:tcPr>
          <w:p>
            <w:pPr>
              <w:pStyle w:val="993"/>
              <w:ind w:firstLine="0"/>
              <w:spacing w:line="440" w:lineRule="exact"/>
              <w:rPr>
                <w:rFonts w:ascii="宋体" w:hAnsi="宋体" w:cs="宋体"/>
                <w:color w:val="000000"/>
                <w:sz w:val="21"/>
                <w:szCs w:val="21"/>
              </w:rPr>
            </w:pPr>
            <w:r>
              <w:rPr>
                <w:rFonts w:ascii="宋体" w:hAnsi="宋体" w:eastAsia="宋体" w:cs="宋体"/>
                <w:color w:val="000000"/>
                <w:sz w:val="21"/>
                <w:szCs w:val="21"/>
                <w:lang w:val="zh-CN"/>
              </w:rPr>
              <w:t xml:space="preserve">出现下列情形之一的，为废标：</w:t>
            </w:r>
            <w:r>
              <w:rPr>
                <w:rFonts w:ascii="宋体" w:hAnsi="宋体" w:cs="宋体"/>
              </w:rPr>
            </w:r>
            <w:r/>
          </w:p>
          <w:p>
            <w:pPr>
              <w:pStyle w:val="993"/>
              <w:numPr>
                <w:ilvl w:val="0"/>
                <w:numId w:val="2"/>
              </w:numPr>
              <w:spacing w:line="440" w:lineRule="exact"/>
              <w:tabs>
                <w:tab w:val="left" w:pos="420" w:leader="none"/>
              </w:tabs>
              <w:rPr>
                <w:rFonts w:ascii="宋体" w:hAnsi="宋体" w:cs="宋体"/>
                <w:color w:val="000000"/>
                <w:sz w:val="21"/>
                <w:szCs w:val="21"/>
              </w:rPr>
            </w:pPr>
            <w:r>
              <w:rPr>
                <w:rFonts w:ascii="宋体" w:hAnsi="宋体" w:eastAsia="宋体" w:cs="宋体"/>
                <w:color w:val="000000"/>
                <w:sz w:val="21"/>
                <w:szCs w:val="21"/>
                <w:lang w:val="zh-CN"/>
              </w:rPr>
              <w:t xml:space="preserve">符合专业条件的供应商或者对招标文件作实质响应的供应商不足三家的；</w:t>
            </w:r>
            <w:r>
              <w:rPr>
                <w:rFonts w:ascii="宋体" w:hAnsi="宋体" w:cs="宋体"/>
              </w:rPr>
            </w:r>
            <w:r/>
          </w:p>
          <w:p>
            <w:pPr>
              <w:pStyle w:val="993"/>
              <w:numPr>
                <w:ilvl w:val="0"/>
                <w:numId w:val="2"/>
              </w:numPr>
              <w:spacing w:line="440" w:lineRule="exact"/>
              <w:tabs>
                <w:tab w:val="left" w:pos="420" w:leader="none"/>
              </w:tabs>
              <w:rPr>
                <w:rFonts w:ascii="宋体" w:hAnsi="宋体" w:cs="宋体"/>
                <w:color w:val="000000"/>
                <w:sz w:val="21"/>
                <w:szCs w:val="21"/>
              </w:rPr>
            </w:pPr>
            <w:r>
              <w:rPr>
                <w:rFonts w:ascii="宋体" w:hAnsi="宋体" w:eastAsia="宋体" w:cs="宋体"/>
                <w:color w:val="000000"/>
                <w:sz w:val="21"/>
                <w:szCs w:val="21"/>
                <w:lang w:val="zh-CN"/>
              </w:rPr>
              <w:t xml:space="preserve">出现影响采购公正的违法、违规行为的；</w:t>
            </w:r>
            <w:r>
              <w:rPr>
                <w:rFonts w:ascii="宋体" w:hAnsi="宋体" w:cs="宋体"/>
              </w:rPr>
            </w:r>
            <w:r/>
          </w:p>
          <w:p>
            <w:pPr>
              <w:pStyle w:val="993"/>
              <w:numPr>
                <w:ilvl w:val="0"/>
                <w:numId w:val="2"/>
              </w:numPr>
              <w:spacing w:line="440" w:lineRule="exact"/>
              <w:tabs>
                <w:tab w:val="left" w:pos="420" w:leader="none"/>
              </w:tabs>
              <w:rPr>
                <w:rFonts w:ascii="宋体" w:hAnsi="宋体" w:cs="宋体"/>
                <w:color w:val="000000"/>
                <w:sz w:val="21"/>
                <w:szCs w:val="21"/>
              </w:rPr>
            </w:pPr>
            <w:r>
              <w:rPr>
                <w:rFonts w:ascii="宋体" w:hAnsi="宋体" w:eastAsia="宋体" w:cs="宋体"/>
                <w:color w:val="000000"/>
                <w:sz w:val="21"/>
                <w:szCs w:val="21"/>
                <w:lang w:val="zh-CN"/>
              </w:rPr>
              <w:t xml:space="preserve">投标人的报价均超过了采购预算（总预算和单项预算）或者最高限价的，采购人不能支付的； </w:t>
            </w:r>
            <w:r>
              <w:rPr>
                <w:rFonts w:ascii="宋体" w:hAnsi="宋体" w:cs="宋体"/>
              </w:rPr>
            </w:r>
            <w:r/>
          </w:p>
          <w:p>
            <w:pPr>
              <w:pStyle w:val="993"/>
              <w:numPr>
                <w:ilvl w:val="0"/>
                <w:numId w:val="2"/>
              </w:numPr>
              <w:spacing w:line="440" w:lineRule="exact"/>
              <w:tabs>
                <w:tab w:val="left" w:pos="420" w:leader="none"/>
              </w:tabs>
              <w:rPr>
                <w:rFonts w:ascii="宋体" w:hAnsi="宋体" w:cs="宋体"/>
                <w:color w:val="000000"/>
                <w:sz w:val="21"/>
                <w:szCs w:val="21"/>
              </w:rPr>
            </w:pPr>
            <w:r>
              <w:rPr>
                <w:rFonts w:ascii="宋体" w:hAnsi="宋体" w:eastAsia="宋体" w:cs="宋体"/>
                <w:color w:val="000000"/>
                <w:sz w:val="21"/>
                <w:szCs w:val="21"/>
                <w:lang w:val="zh-CN"/>
              </w:rPr>
              <w:t xml:space="preserve">因重大变故，采购任务取消的。</w:t>
            </w:r>
            <w:r>
              <w:rPr>
                <w:rFonts w:ascii="宋体" w:hAnsi="宋体" w:cs="宋体"/>
              </w:rPr>
            </w:r>
            <w:r/>
          </w:p>
        </w:tc>
      </w:tr>
    </w:tbl>
    <w:p>
      <w:pPr>
        <w:pStyle w:val="873"/>
        <w:jc w:val="center"/>
        <w:rPr>
          <w:rFonts w:hint="eastAsia" w:ascii="宋体" w:hAnsi="宋体" w:cs="宋体"/>
          <w:b/>
          <w:bCs/>
          <w:color w:val="000000"/>
          <w:sz w:val="36"/>
          <w:szCs w:val="36"/>
        </w:rPr>
      </w:pPr>
      <w:r>
        <w:rPr>
          <w:rFonts w:hint="eastAsia" w:ascii="宋体" w:hAnsi="宋体" w:cs="宋体"/>
          <w:b/>
          <w:bCs/>
          <w:color w:val="000000"/>
          <w:sz w:val="36"/>
          <w:szCs w:val="36"/>
        </w:rPr>
      </w:r>
      <w:r>
        <w:rPr>
          <w:rFonts w:ascii="宋体" w:hAnsi="宋体" w:cs="宋体"/>
        </w:rPr>
      </w:r>
      <w:r/>
    </w:p>
    <w:p>
      <w:pPr>
        <w:pStyle w:val="873"/>
        <w:jc w:val="center"/>
        <w:rPr>
          <w:rFonts w:hint="eastAsia" w:ascii="宋体" w:hAnsi="宋体" w:cs="宋体"/>
          <w:b/>
          <w:bCs/>
          <w:color w:val="000000"/>
          <w:sz w:val="36"/>
          <w:szCs w:val="36"/>
        </w:rPr>
      </w:pPr>
      <w:r>
        <w:rPr>
          <w:rFonts w:hint="eastAsia" w:ascii="宋体" w:hAnsi="宋体" w:cs="宋体"/>
          <w:b/>
          <w:bCs/>
          <w:color w:val="000000"/>
          <w:sz w:val="36"/>
          <w:szCs w:val="36"/>
        </w:rPr>
      </w:r>
      <w:r>
        <w:rPr>
          <w:rFonts w:ascii="宋体" w:hAnsi="宋体" w:cs="宋体"/>
        </w:rPr>
      </w:r>
      <w:r/>
    </w:p>
    <w:p>
      <w:pPr>
        <w:pStyle w:val="1033"/>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1018"/>
        <w:rPr>
          <w:rFonts w:hint="eastAsia" w:ascii="宋体" w:hAnsi="宋体" w:cs="宋体"/>
          <w:color w:val="000000"/>
        </w:rPr>
      </w:pPr>
      <w:r>
        <w:rPr>
          <w:rFonts w:hint="eastAsia" w:ascii="宋体" w:hAnsi="宋体" w:cs="宋体"/>
          <w:color w:val="000000"/>
        </w:rPr>
      </w:r>
      <w:r>
        <w:rPr>
          <w:rFonts w:ascii="宋体" w:hAnsi="宋体" w:cs="宋体"/>
        </w:rPr>
      </w:r>
      <w:r/>
    </w:p>
    <w:p>
      <w:pPr>
        <w:pStyle w:val="1018"/>
        <w:rPr>
          <w:rFonts w:hint="eastAsia" w:ascii="宋体" w:hAnsi="宋体" w:cs="宋体"/>
          <w:color w:val="000000"/>
        </w:rPr>
      </w:pPr>
      <w:r>
        <w:rPr>
          <w:rFonts w:hint="eastAsia" w:ascii="宋体" w:hAnsi="宋体" w:cs="宋体"/>
          <w:color w:val="000000"/>
        </w:rPr>
      </w:r>
      <w:r>
        <w:rPr>
          <w:rFonts w:ascii="宋体" w:hAnsi="宋体" w:cs="宋体"/>
        </w:rPr>
      </w:r>
      <w:r/>
    </w:p>
    <w:p>
      <w:pPr>
        <w:pStyle w:val="1018"/>
        <w:rPr>
          <w:rFonts w:hint="eastAsia" w:ascii="宋体" w:hAnsi="宋体" w:cs="宋体"/>
          <w:color w:val="000000"/>
        </w:rPr>
      </w:pPr>
      <w:r>
        <w:rPr>
          <w:rFonts w:hint="eastAsia" w:ascii="宋体" w:hAnsi="宋体" w:cs="宋体"/>
          <w:color w:val="000000"/>
        </w:rPr>
      </w:r>
      <w:r>
        <w:rPr>
          <w:rFonts w:ascii="宋体" w:hAnsi="宋体" w:cs="宋体"/>
        </w:rPr>
      </w:r>
      <w:r/>
    </w:p>
    <w:p>
      <w:pPr>
        <w:pStyle w:val="1018"/>
        <w:rPr>
          <w:rFonts w:hint="eastAsia" w:ascii="宋体" w:hAnsi="宋体" w:cs="宋体"/>
          <w:color w:val="000000"/>
        </w:rPr>
      </w:pPr>
      <w:r>
        <w:rPr>
          <w:rFonts w:hint="eastAsia" w:ascii="宋体" w:hAnsi="宋体" w:cs="宋体"/>
          <w:color w:val="000000"/>
        </w:rPr>
      </w:r>
      <w:r>
        <w:rPr>
          <w:rFonts w:ascii="宋体" w:hAnsi="宋体" w:cs="宋体"/>
        </w:rPr>
      </w:r>
      <w:r/>
    </w:p>
    <w:p>
      <w:pPr>
        <w:pStyle w:val="1018"/>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1033"/>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990"/>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990"/>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990"/>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990"/>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990"/>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990"/>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990"/>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990"/>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rPr>
          <w:rFonts w:hint="eastAsia" w:ascii="宋体" w:hAnsi="宋体" w:cs="宋体"/>
          <w:color w:val="000000"/>
        </w:rPr>
      </w:pPr>
      <w:r>
        <w:rPr>
          <w:rFonts w:hint="eastAsia" w:ascii="宋体" w:hAnsi="宋体" w:cs="宋体"/>
          <w:color w:val="000000"/>
        </w:rPr>
      </w: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rPr>
          <w:rFonts w:hint="eastAsia" w:ascii="宋体" w:hAnsi="宋体" w:cs="宋体"/>
          <w:color w:val="000000"/>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1033"/>
        <w:rPr>
          <w:rFonts w:hint="eastAsia" w:ascii="宋体" w:hAnsi="宋体" w:cs="宋体"/>
          <w:color w:val="000000"/>
        </w:rPr>
      </w:pPr>
      <w:r>
        <w:rPr>
          <w:rFonts w:hint="eastAsia" w:ascii="宋体" w:hAnsi="宋体" w:cs="宋体"/>
          <w:color w:val="000000"/>
        </w:rPr>
      </w:r>
      <w:r>
        <w:rPr>
          <w:rFonts w:ascii="宋体" w:hAnsi="宋体" w:cs="宋体"/>
        </w:rPr>
      </w:r>
      <w:r/>
    </w:p>
    <w:p>
      <w:pPr>
        <w:pStyle w:val="873"/>
        <w:jc w:val="center"/>
        <w:rPr>
          <w:rFonts w:ascii="宋体" w:hAnsi="宋体" w:cs="宋体"/>
          <w:b/>
          <w:bCs/>
          <w:color w:val="000000"/>
          <w:sz w:val="36"/>
          <w:szCs w:val="36"/>
        </w:rPr>
      </w:pPr>
      <w:r>
        <w:rPr>
          <w:rFonts w:hint="eastAsia" w:ascii="宋体" w:hAnsi="宋体" w:eastAsia="宋体" w:cs="宋体"/>
          <w:b/>
          <w:bCs/>
          <w:color w:val="000000"/>
          <w:sz w:val="36"/>
          <w:szCs w:val="36"/>
        </w:rPr>
        <w:t xml:space="preserve">第一章</w:t>
      </w:r>
      <w:r>
        <w:rPr>
          <w:rFonts w:ascii="宋体" w:hAnsi="宋体" w:cs="宋体"/>
          <w:b/>
          <w:bCs/>
          <w:color w:val="000000"/>
          <w:sz w:val="36"/>
          <w:szCs w:val="36"/>
        </w:rPr>
        <w:t xml:space="preserve">  </w:t>
      </w:r>
      <w:r>
        <w:rPr>
          <w:rFonts w:hint="eastAsia" w:ascii="宋体" w:hAnsi="宋体" w:eastAsia="宋体" w:cs="宋体"/>
          <w:b/>
          <w:bCs/>
          <w:color w:val="000000"/>
          <w:sz w:val="36"/>
          <w:szCs w:val="36"/>
        </w:rPr>
        <w:t xml:space="preserve">投标邀请函</w:t>
      </w:r>
      <w:r>
        <w:rPr>
          <w:rFonts w:ascii="宋体" w:hAnsi="宋体" w:cs="宋体"/>
        </w:rPr>
      </w:r>
      <w:r/>
    </w:p>
    <w:p>
      <w:pPr>
        <w:pStyle w:val="873"/>
        <w:ind w:firstLine="420"/>
        <w:spacing w:line="460" w:lineRule="exact"/>
        <w:rPr>
          <w:rFonts w:hint="eastAsia" w:ascii="宋体" w:hAnsi="宋体" w:cs="宋体"/>
          <w:color w:val="000000"/>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1"/>
          <w:szCs w:val="21"/>
        </w:rPr>
        <w:t xml:space="preserve">项目概况</w:t>
      </w:r>
      <w:r>
        <w:rPr>
          <w:rFonts w:ascii="宋体" w:hAnsi="宋体" w:cs="宋体"/>
        </w:rPr>
      </w:r>
      <w:r/>
    </w:p>
    <w:p>
      <w:pPr>
        <w:pStyle w:val="873"/>
        <w:ind w:firstLine="420"/>
        <w:spacing w:line="460" w:lineRule="exact"/>
        <w:rPr>
          <w:rFonts w:hint="eastAsia" w:ascii="宋体" w:hAnsi="宋体" w:cs="宋体"/>
          <w:color w:val="000000"/>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1"/>
          <w:szCs w:val="21"/>
          <w:u w:val="single"/>
          <w:lang w:eastAsia="zh-CN"/>
        </w:rPr>
        <w:t xml:space="preserve">七都小学校园安防智能化升级改造项目</w:t>
      </w:r>
      <w:r>
        <w:rPr>
          <w:rFonts w:hint="eastAsia" w:ascii="宋体" w:hAnsi="宋体" w:eastAsia="宋体" w:cs="宋体"/>
          <w:color w:val="000000"/>
          <w:sz w:val="21"/>
          <w:szCs w:val="21"/>
        </w:rPr>
        <w:t xml:space="preserve">的潜在投标人应在</w:t>
      </w:r>
      <w:r>
        <w:rPr>
          <w:rFonts w:hint="eastAsia" w:ascii="宋体" w:hAnsi="宋体" w:eastAsia="宋体" w:cs="宋体"/>
          <w:color w:val="000000"/>
          <w:sz w:val="21"/>
          <w:szCs w:val="21"/>
          <w:u w:val="single"/>
        </w:rPr>
        <w:t xml:space="preserve">苏采云政府采购一体化平台</w:t>
      </w:r>
      <w:r>
        <w:rPr>
          <w:rFonts w:hint="eastAsia" w:ascii="宋体" w:hAnsi="宋体" w:eastAsia="宋体" w:cs="宋体"/>
          <w:color w:val="000000"/>
          <w:sz w:val="21"/>
          <w:szCs w:val="21"/>
        </w:rPr>
        <w:t xml:space="preserve">获取招标文件，并于</w:t>
      </w:r>
      <w:r>
        <w:rPr>
          <w:rFonts w:hint="eastAsia" w:ascii="宋体" w:hAnsi="宋体" w:eastAsia="宋体" w:cs="宋体"/>
          <w:color w:val="000000"/>
          <w:sz w:val="21"/>
          <w:szCs w:val="21"/>
          <w:u w:val="single"/>
        </w:rPr>
        <w:t xml:space="preserve">202</w:t>
      </w:r>
      <w:r>
        <w:rPr>
          <w:rFonts w:hint="eastAsia" w:ascii="宋体" w:hAnsi="宋体" w:eastAsia="宋体" w:cs="宋体"/>
          <w:color w:val="000000"/>
          <w:sz w:val="21"/>
          <w:szCs w:val="21"/>
          <w:u w:val="single"/>
          <w:lang w:val="en-US" w:eastAsia="zh-CN"/>
        </w:rPr>
        <w:t xml:space="preserve">6</w:t>
      </w:r>
      <w:r>
        <w:rPr>
          <w:rFonts w:hint="eastAsia" w:ascii="宋体" w:hAnsi="宋体" w:eastAsia="宋体" w:cs="宋体"/>
          <w:color w:val="000000"/>
          <w:sz w:val="21"/>
          <w:szCs w:val="21"/>
          <w:u w:val="single"/>
        </w:rPr>
        <w:t xml:space="preserve">年</w:t>
      </w:r>
      <w:r>
        <w:rPr>
          <w:rFonts w:hint="eastAsia" w:ascii="宋体" w:hAnsi="宋体" w:eastAsia="宋体" w:cs="宋体"/>
          <w:color w:val="000000"/>
          <w:sz w:val="21"/>
          <w:szCs w:val="21"/>
          <w:u w:val="single"/>
          <w:lang w:val="en-US" w:eastAsia="zh-CN"/>
        </w:rPr>
        <w:t xml:space="preserve">1</w:t>
      </w:r>
      <w:r>
        <w:rPr>
          <w:rFonts w:hint="eastAsia" w:ascii="宋体" w:hAnsi="宋体" w:eastAsia="宋体" w:cs="宋体"/>
          <w:color w:val="000000"/>
          <w:sz w:val="21"/>
          <w:szCs w:val="21"/>
          <w:u w:val="single"/>
        </w:rPr>
        <w:t xml:space="preserve">月23</w:t>
      </w:r>
      <w:r>
        <w:rPr>
          <w:rFonts w:hint="eastAsia" w:ascii="宋体" w:hAnsi="宋体" w:eastAsia="宋体" w:cs="宋体"/>
          <w:color w:val="000000"/>
          <w:sz w:val="21"/>
          <w:szCs w:val="21"/>
          <w:u w:val="single"/>
        </w:rPr>
        <w:t xml:space="preserve">日</w:t>
      </w:r>
      <w:r>
        <w:rPr>
          <w:rFonts w:hint="eastAsia" w:ascii="宋体" w:hAnsi="宋体" w:eastAsia="宋体" w:cs="宋体"/>
          <w:color w:val="000000"/>
          <w:sz w:val="21"/>
          <w:szCs w:val="21"/>
          <w:u w:val="single"/>
        </w:rPr>
        <w:t xml:space="preserve">13点30分（北京时间）</w:t>
      </w:r>
      <w:r>
        <w:rPr>
          <w:rFonts w:hint="eastAsia" w:ascii="宋体" w:hAnsi="宋体" w:eastAsia="宋体" w:cs="宋体"/>
          <w:color w:val="000000"/>
          <w:sz w:val="21"/>
          <w:szCs w:val="21"/>
        </w:rPr>
        <w:t xml:space="preserve">前提交投标文件。</w:t>
      </w:r>
      <w:r>
        <w:rPr>
          <w:rFonts w:ascii="宋体" w:hAnsi="宋体" w:cs="宋体"/>
        </w:rPr>
      </w:r>
      <w:r/>
    </w:p>
    <w:p>
      <w:pPr>
        <w:pStyle w:val="875"/>
        <w:ind w:left="0" w:firstLine="422"/>
        <w:spacing w:before="0" w:after="0" w:line="460" w:lineRule="exact"/>
        <w:tabs>
          <w:tab w:val="left" w:pos="576" w:leader="none"/>
        </w:tabs>
        <w:rPr>
          <w:rFonts w:hint="eastAsia" w:ascii="宋体" w:hAnsi="宋体" w:cs="宋体"/>
          <w:color w:val="000000"/>
          <w:sz w:val="21"/>
          <w:szCs w:val="21"/>
        </w:rPr>
      </w:pPr>
      <w:r>
        <w:rPr>
          <w:rFonts w:ascii="宋体" w:hAnsi="宋体" w:cs="宋体"/>
        </w:rPr>
      </w:r>
      <w:bookmarkStart w:id="0" w:name="_Toc35393629"/>
      <w:r>
        <w:rPr>
          <w:rFonts w:ascii="宋体" w:hAnsi="宋体" w:cs="宋体"/>
        </w:rPr>
      </w:r>
      <w:bookmarkStart w:id="1" w:name="_Toc28359089"/>
      <w:r>
        <w:rPr>
          <w:rFonts w:ascii="宋体" w:hAnsi="宋体" w:cs="宋体"/>
        </w:rPr>
      </w:r>
      <w:bookmarkStart w:id="2" w:name="_Toc28359012"/>
      <w:r>
        <w:rPr>
          <w:rFonts w:ascii="宋体" w:hAnsi="宋体" w:cs="宋体"/>
        </w:rPr>
      </w:r>
      <w:bookmarkStart w:id="3" w:name="_Toc35393798"/>
      <w:r>
        <w:rPr>
          <w:rFonts w:hint="eastAsia" w:ascii="宋体" w:hAnsi="宋体" w:eastAsia="宋体" w:cs="宋体"/>
          <w:color w:val="000000"/>
          <w:sz w:val="21"/>
          <w:szCs w:val="21"/>
        </w:rPr>
        <w:t xml:space="preserve">一、项目基本情况</w:t>
      </w:r>
      <w:bookmarkEnd w:id="0"/>
      <w:r>
        <w:rPr>
          <w:rFonts w:ascii="宋体" w:hAnsi="宋体" w:cs="宋体"/>
        </w:rPr>
      </w:r>
      <w:bookmarkEnd w:id="1"/>
      <w:r>
        <w:rPr>
          <w:rFonts w:ascii="宋体" w:hAnsi="宋体" w:cs="宋体"/>
        </w:rPr>
      </w:r>
      <w:bookmarkEnd w:id="2"/>
      <w:r>
        <w:rPr>
          <w:rFonts w:ascii="宋体" w:hAnsi="宋体" w:cs="宋体"/>
        </w:rPr>
      </w:r>
      <w:bookmarkEnd w:id="3"/>
      <w:r>
        <w:rPr>
          <w:rFonts w:ascii="宋体" w:hAnsi="宋体" w:cs="宋体"/>
        </w:rPr>
      </w:r>
      <w:r/>
    </w:p>
    <w:p>
      <w:pPr>
        <w:pStyle w:val="873"/>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项目编号：</w:t>
      </w:r>
      <w:r>
        <w:rPr>
          <w:rFonts w:hint="eastAsia" w:ascii="宋体" w:hAnsi="宋体" w:cs="宋体"/>
          <w:color w:val="000000"/>
          <w:sz w:val="21"/>
          <w:szCs w:val="21"/>
          <w:lang w:eastAsia="zh-CN"/>
        </w:rPr>
        <w:t xml:space="preserve">JSZC-320509-SXHC-G2025-0031</w:t>
      </w:r>
      <w:r>
        <w:rPr>
          <w:rFonts w:hint="eastAsia" w:ascii="宋体" w:hAnsi="宋体" w:eastAsia="宋体" w:cs="宋体"/>
          <w:color w:val="000000"/>
          <w:sz w:val="21"/>
          <w:szCs w:val="21"/>
        </w:rPr>
        <w:t xml:space="preserve">号</w:t>
      </w:r>
      <w:r>
        <w:rPr>
          <w:rFonts w:ascii="宋体" w:hAnsi="宋体" w:cs="宋体"/>
        </w:rPr>
      </w:r>
      <w:r/>
    </w:p>
    <w:p>
      <w:pPr>
        <w:pStyle w:val="873"/>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项目名称：</w:t>
      </w:r>
      <w:r>
        <w:rPr>
          <w:rFonts w:hint="eastAsia" w:ascii="宋体" w:hAnsi="宋体" w:eastAsia="宋体" w:cs="宋体"/>
          <w:color w:val="000000"/>
          <w:sz w:val="21"/>
          <w:szCs w:val="21"/>
          <w:lang w:eastAsia="zh-CN"/>
        </w:rPr>
        <w:t xml:space="preserve">七都小学校园安防智能化升级改造项目</w:t>
      </w:r>
      <w:r>
        <w:rPr>
          <w:rFonts w:ascii="宋体" w:hAnsi="宋体" w:cs="宋体"/>
        </w:rPr>
      </w:r>
      <w:r/>
    </w:p>
    <w:p>
      <w:pPr>
        <w:pStyle w:val="873"/>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采购方式：公开招标</w:t>
      </w:r>
      <w:r>
        <w:rPr>
          <w:rFonts w:ascii="宋体" w:hAnsi="宋体" w:cs="宋体"/>
        </w:rPr>
      </w:r>
      <w:r/>
    </w:p>
    <w:p>
      <w:pPr>
        <w:pStyle w:val="873"/>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预算金额：人民币</w:t>
      </w:r>
      <w:r>
        <w:rPr>
          <w:rFonts w:hint="eastAsia" w:ascii="宋体" w:hAnsi="宋体" w:eastAsia="宋体" w:cs="宋体"/>
          <w:color w:val="000000"/>
          <w:sz w:val="21"/>
          <w:szCs w:val="21"/>
          <w:lang w:eastAsia="zh-CN"/>
        </w:rPr>
        <w:t xml:space="preserve">壹佰叁拾肆万陆仟玖佰元整（¥1346900.00）</w:t>
      </w:r>
      <w:r>
        <w:rPr>
          <w:rFonts w:ascii="宋体" w:hAnsi="宋体" w:cs="宋体"/>
        </w:rPr>
      </w:r>
      <w:r/>
    </w:p>
    <w:p>
      <w:pPr>
        <w:pStyle w:val="873"/>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最高限价：同预算金额</w:t>
      </w:r>
      <w:r>
        <w:rPr>
          <w:rFonts w:ascii="宋体" w:hAnsi="宋体" w:cs="宋体"/>
        </w:rPr>
      </w:r>
      <w:r/>
    </w:p>
    <w:p>
      <w:pPr>
        <w:pStyle w:val="873"/>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lang w:val="en-US" w:eastAsia="zh-CN"/>
        </w:rPr>
        <w:t xml:space="preserve">采购需求：</w:t>
      </w:r>
      <w:r>
        <w:rPr>
          <w:rFonts w:ascii="宋体" w:hAnsi="宋体" w:eastAsia="宋体" w:cs="宋体"/>
          <w:color w:val="000000"/>
          <w:sz w:val="21"/>
          <w:szCs w:val="21"/>
          <w:lang w:val="en-US" w:eastAsia="zh-CN"/>
        </w:rPr>
        <w:t xml:space="preserve">本项目旨在基于学校现有安防体系，构建</w:t>
      </w:r>
      <w:r>
        <w:rPr>
          <w:rFonts w:hint="eastAsia" w:ascii="宋体" w:hAnsi="宋体" w:eastAsia="宋体" w:cs="宋体"/>
          <w:color w:val="000000"/>
          <w:sz w:val="21"/>
          <w:szCs w:val="21"/>
          <w:lang w:val="en-US" w:eastAsia="zh-CN"/>
        </w:rPr>
        <w:t xml:space="preserve">一套</w:t>
      </w:r>
      <w:r>
        <w:rPr>
          <w:rFonts w:ascii="宋体" w:hAnsi="宋体" w:eastAsia="宋体" w:cs="宋体"/>
          <w:color w:val="000000"/>
          <w:sz w:val="21"/>
          <w:szCs w:val="21"/>
          <w:lang w:val="en-US" w:eastAsia="zh-CN"/>
        </w:rPr>
        <w:t xml:space="preserve">以“一平台、两中心、多应用”为核心的校园管理体系，全面提升校园安全管理与教学管理整体水平，最终达成校园态势全景可视、教学管理智能高效、安防预警精准联动的建设目标。</w:t>
      </w:r>
      <w:r>
        <w:rPr>
          <w:rFonts w:ascii="宋体" w:hAnsi="宋体" w:cs="宋体"/>
        </w:rPr>
      </w:r>
      <w:r/>
    </w:p>
    <w:p>
      <w:pPr>
        <w:pStyle w:val="873"/>
        <w:ind w:firstLine="420"/>
        <w:spacing w:line="460" w:lineRule="exact"/>
        <w:rPr>
          <w:rFonts w:ascii="宋体" w:hAnsi="宋体" w:cs="宋体"/>
          <w:color w:val="000000"/>
          <w:sz w:val="21"/>
          <w:szCs w:val="21"/>
        </w:rPr>
      </w:pPr>
      <w:r>
        <w:rPr>
          <w:rFonts w:ascii="宋体" w:hAnsi="宋体" w:eastAsia="宋体" w:cs="宋体"/>
          <w:color w:val="000000"/>
          <w:sz w:val="21"/>
          <w:szCs w:val="21"/>
          <w:lang w:val="en-US" w:eastAsia="zh-CN"/>
        </w:rPr>
        <w:t xml:space="preserve">项目核心任务为建设两大关键平台：校园数字孪生平台与校务管理平台。其中，校园数字孪生平台作为校园综合管理的数字基座，将整合校务管理平台相关功能，联动三维校园模型、视频监控、物联设备等多源数据，实现校园全域的数字化映射与统一可视化管理。同时，项目将部署安防摄像机、周界感知摄像头、电子班牌等终端设备，全面覆盖校园重点区域，为态势感知与风险预警提供实时、精准的数据支撑，夯实校园安防管理能力基础。</w:t>
      </w:r>
      <w:r>
        <w:rPr>
          <w:rFonts w:ascii="宋体" w:hAnsi="宋体" w:cs="宋体"/>
        </w:rPr>
      </w:r>
      <w:r/>
    </w:p>
    <w:p>
      <w:pPr>
        <w:pStyle w:val="873"/>
        <w:ind w:firstLine="420"/>
        <w:spacing w:line="460" w:lineRule="exact"/>
        <w:rPr>
          <w:rFonts w:hint="eastAsia" w:ascii="宋体" w:hAnsi="宋体" w:cs="宋体"/>
          <w:color w:val="000000"/>
          <w:sz w:val="21"/>
          <w:szCs w:val="21"/>
        </w:rPr>
      </w:pPr>
      <w:r>
        <w:rPr>
          <w:rFonts w:ascii="宋体" w:hAnsi="宋体" w:eastAsia="宋体" w:cs="宋体"/>
          <w:color w:val="000000"/>
          <w:sz w:val="21"/>
          <w:szCs w:val="21"/>
          <w:lang w:val="en-US" w:eastAsia="zh-CN"/>
        </w:rPr>
        <w:t xml:space="preserve">在此之上，项目将进一步打造两大核心中心：一是全景可视与指挥调度中心，实现安防态势一图总览与应急事件的快速协同处置；二是教学数字化与校务管理中心，推动教学流程线上化与校务工作数据化管理。最终，通过智慧黑板、电子班牌、立体安防系统等多场景应用的协同联动，实现校园运行状态全面可知、教学管理流程顺畅高效、安全预警与处置精准联动的综合管理成效。</w:t>
      </w:r>
      <w:r>
        <w:rPr>
          <w:rFonts w:hint="eastAsia" w:ascii="宋体" w:hAnsi="宋体" w:eastAsia="宋体" w:cs="宋体"/>
          <w:color w:val="000000"/>
          <w:sz w:val="21"/>
          <w:szCs w:val="21"/>
        </w:rPr>
        <w:t xml:space="preserve">具体采购清单及技术要求详见招标文件第四章。</w:t>
      </w:r>
      <w:r>
        <w:rPr>
          <w:rFonts w:ascii="宋体" w:hAnsi="宋体" w:cs="宋体"/>
        </w:rPr>
      </w:r>
      <w:r/>
    </w:p>
    <w:p>
      <w:pPr>
        <w:pStyle w:val="873"/>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合同履行期限：自合同签订之日起60日内完成所有设备安装调试及项目各项应用功能。</w:t>
      </w:r>
      <w:r>
        <w:rPr>
          <w:rFonts w:ascii="宋体" w:hAnsi="宋体" w:cs="宋体"/>
        </w:rPr>
      </w:r>
      <w:r/>
    </w:p>
    <w:p>
      <w:pPr>
        <w:pStyle w:val="873"/>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验收标准：符合产品本身的规格、技术条件、相关国家标准、招标文件的各项要求以及中标单位承诺的</w:t>
      </w:r>
      <w:r>
        <w:rPr>
          <w:rFonts w:hint="eastAsia" w:ascii="宋体" w:hAnsi="宋体" w:eastAsia="宋体" w:cs="宋体"/>
          <w:color w:val="000000"/>
          <w:sz w:val="21"/>
          <w:szCs w:val="21"/>
          <w:lang w:eastAsia="zh-CN"/>
        </w:rPr>
        <w:t xml:space="preserve">其他指标</w:t>
      </w:r>
      <w:r>
        <w:rPr>
          <w:rFonts w:hint="eastAsia" w:ascii="宋体" w:hAnsi="宋体" w:eastAsia="宋体" w:cs="宋体"/>
          <w:color w:val="000000"/>
          <w:sz w:val="21"/>
          <w:szCs w:val="21"/>
        </w:rPr>
        <w:t xml:space="preserve">。</w:t>
      </w:r>
      <w:r>
        <w:rPr>
          <w:rFonts w:ascii="宋体" w:hAnsi="宋体" w:cs="宋体"/>
        </w:rPr>
      </w:r>
      <w:r/>
    </w:p>
    <w:p>
      <w:pPr>
        <w:pStyle w:val="873"/>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本项目不接受联合体投标。</w:t>
      </w:r>
      <w:r>
        <w:rPr>
          <w:rFonts w:ascii="宋体" w:hAnsi="宋体" w:cs="宋体"/>
        </w:rPr>
      </w:r>
      <w:r/>
    </w:p>
    <w:p>
      <w:pPr>
        <w:pStyle w:val="875"/>
        <w:ind w:left="0" w:firstLine="422"/>
        <w:spacing w:before="0" w:after="0" w:line="460" w:lineRule="exact"/>
        <w:tabs>
          <w:tab w:val="left" w:pos="576" w:leader="none"/>
        </w:tabs>
        <w:rPr>
          <w:rFonts w:hint="eastAsia" w:ascii="宋体" w:hAnsi="宋体" w:cs="宋体"/>
          <w:color w:val="000000"/>
          <w:sz w:val="21"/>
          <w:szCs w:val="21"/>
        </w:rPr>
      </w:pPr>
      <w:r>
        <w:rPr>
          <w:rFonts w:ascii="宋体" w:hAnsi="宋体" w:cs="宋体"/>
        </w:rPr>
      </w:r>
      <w:bookmarkStart w:id="4" w:name="_Toc28359013"/>
      <w:r>
        <w:rPr>
          <w:rFonts w:ascii="宋体" w:hAnsi="宋体" w:cs="宋体"/>
        </w:rPr>
      </w:r>
      <w:bookmarkStart w:id="5" w:name="_Toc28359090"/>
      <w:r>
        <w:rPr>
          <w:rFonts w:ascii="宋体" w:hAnsi="宋体" w:cs="宋体"/>
        </w:rPr>
      </w:r>
      <w:bookmarkStart w:id="6" w:name="_Toc35393630"/>
      <w:r>
        <w:rPr>
          <w:rFonts w:ascii="宋体" w:hAnsi="宋体" w:cs="宋体"/>
        </w:rPr>
      </w:r>
      <w:bookmarkStart w:id="7" w:name="_Toc35393799"/>
      <w:r>
        <w:rPr>
          <w:rFonts w:hint="eastAsia" w:ascii="宋体" w:hAnsi="宋体" w:eastAsia="宋体" w:cs="宋体"/>
          <w:color w:val="000000"/>
          <w:sz w:val="21"/>
          <w:szCs w:val="21"/>
        </w:rPr>
        <w:t xml:space="preserve">二、申请人的资格要求：</w:t>
      </w:r>
      <w:bookmarkEnd w:id="4"/>
      <w:r>
        <w:rPr>
          <w:rFonts w:ascii="宋体" w:hAnsi="宋体" w:cs="宋体"/>
        </w:rPr>
      </w:r>
      <w:bookmarkEnd w:id="5"/>
      <w:r>
        <w:rPr>
          <w:rFonts w:ascii="宋体" w:hAnsi="宋体" w:cs="宋体"/>
        </w:rPr>
      </w:r>
      <w:bookmarkEnd w:id="6"/>
      <w:r>
        <w:rPr>
          <w:rFonts w:ascii="宋体" w:hAnsi="宋体" w:cs="宋体"/>
        </w:rPr>
      </w:r>
      <w:bookmarkEnd w:id="7"/>
      <w:r>
        <w:rPr>
          <w:rFonts w:ascii="宋体" w:hAnsi="宋体" w:cs="宋体"/>
        </w:rPr>
      </w:r>
      <w:r/>
    </w:p>
    <w:p>
      <w:pPr>
        <w:pStyle w:val="873"/>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1.满足《中华人民共和国政府采购法》第二十二条规定；</w:t>
      </w:r>
      <w:r>
        <w:rPr>
          <w:rFonts w:ascii="宋体" w:hAnsi="宋体" w:cs="宋体"/>
        </w:rPr>
      </w:r>
      <w:r/>
    </w:p>
    <w:p>
      <w:pPr>
        <w:pStyle w:val="873"/>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（1）具有独立承担民事责任的能力；</w:t>
      </w:r>
      <w:r>
        <w:rPr>
          <w:rFonts w:ascii="宋体" w:hAnsi="宋体" w:cs="宋体"/>
        </w:rPr>
      </w:r>
      <w:r/>
    </w:p>
    <w:p>
      <w:pPr>
        <w:pStyle w:val="873"/>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（2）具有良好的商业信誉和健全的财务会计制度；</w:t>
      </w:r>
      <w:r>
        <w:rPr>
          <w:rFonts w:ascii="宋体" w:hAnsi="宋体" w:cs="宋体"/>
        </w:rPr>
      </w:r>
      <w:r/>
    </w:p>
    <w:p>
      <w:pPr>
        <w:pStyle w:val="873"/>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（3）具有履行合同所必需的设备和专业技术能力；</w:t>
      </w:r>
      <w:r>
        <w:rPr>
          <w:rFonts w:ascii="宋体" w:hAnsi="宋体" w:cs="宋体"/>
        </w:rPr>
      </w:r>
      <w:r/>
    </w:p>
    <w:p>
      <w:pPr>
        <w:pStyle w:val="873"/>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（4）有依法缴纳税收和社会保障资金的良好记录；</w:t>
      </w:r>
      <w:r>
        <w:rPr>
          <w:rFonts w:ascii="宋体" w:hAnsi="宋体" w:cs="宋体"/>
        </w:rPr>
      </w:r>
      <w:r/>
    </w:p>
    <w:p>
      <w:pPr>
        <w:pStyle w:val="873"/>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（5）参加政府采购活动前三年内，在经营活动中没有重大违法记录；</w:t>
      </w:r>
      <w:r>
        <w:rPr>
          <w:rFonts w:ascii="宋体" w:hAnsi="宋体" w:cs="宋体"/>
        </w:rPr>
      </w:r>
      <w:r/>
    </w:p>
    <w:p>
      <w:pPr>
        <w:pStyle w:val="873"/>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（6）法律、行政法规规定的其他条件。 </w:t>
      </w:r>
      <w:r>
        <w:rPr>
          <w:rFonts w:ascii="宋体" w:hAnsi="宋体" w:cs="宋体"/>
        </w:rPr>
      </w:r>
      <w:r/>
    </w:p>
    <w:p>
      <w:pPr>
        <w:pStyle w:val="873"/>
        <w:ind w:firstLine="422"/>
        <w:spacing w:line="460" w:lineRule="exact"/>
        <w:rPr>
          <w:rFonts w:hint="eastAsia" w:ascii="宋体" w:hAnsi="宋体" w:cs="宋体"/>
          <w:b/>
          <w:bCs/>
          <w:color w:val="000000"/>
          <w:sz w:val="21"/>
          <w:szCs w:val="21"/>
        </w:rPr>
      </w:pPr>
      <w:r>
        <w:rPr>
          <w:rFonts w:ascii="宋体" w:hAnsi="宋体" w:cs="宋体"/>
        </w:rPr>
      </w:r>
      <w:bookmarkStart w:id="8" w:name="_Toc28359014"/>
      <w:r>
        <w:rPr>
          <w:rFonts w:ascii="宋体" w:hAnsi="宋体" w:cs="宋体"/>
        </w:rPr>
      </w:r>
      <w:bookmarkStart w:id="9" w:name="_Toc28359091"/>
      <w:r>
        <w:rPr>
          <w:rFonts w:hint="eastAsia" w:ascii="宋体" w:hAnsi="宋体" w:eastAsia="宋体" w:cs="宋体"/>
          <w:b/>
          <w:bCs/>
          <w:color w:val="000000"/>
          <w:sz w:val="21"/>
          <w:szCs w:val="21"/>
        </w:rPr>
        <w:t xml:space="preserve">2.落实政府采购政策需满足的资格要求：</w:t>
      </w:r>
      <w:r>
        <w:rPr>
          <w:rFonts w:hint="eastAsia" w:ascii="宋体" w:hAnsi="宋体" w:eastAsia="宋体" w:cs="宋体"/>
          <w:b/>
          <w:bCs/>
          <w:color w:val="000000"/>
          <w:sz w:val="21"/>
          <w:szCs w:val="21"/>
        </w:rPr>
        <w:t xml:space="preserve">根据《政府采购促进中小企业发展管理办法》的相关规定，本项目</w:t>
      </w:r>
      <w:r>
        <w:rPr>
          <w:rFonts w:hint="eastAsia" w:ascii="宋体" w:hAnsi="宋体" w:eastAsia="宋体" w:cs="宋体"/>
          <w:b/>
          <w:bCs/>
          <w:color w:val="000000"/>
          <w:sz w:val="21"/>
          <w:szCs w:val="21"/>
          <w:lang w:eastAsia="zh-CN"/>
        </w:rPr>
        <w:t xml:space="preserve">非</w:t>
      </w:r>
      <w:r>
        <w:rPr>
          <w:rFonts w:hint="eastAsia" w:ascii="宋体" w:hAnsi="宋体" w:eastAsia="宋体" w:cs="宋体"/>
          <w:b/>
          <w:bCs/>
          <w:color w:val="000000"/>
          <w:sz w:val="21"/>
          <w:szCs w:val="21"/>
        </w:rPr>
        <w:t xml:space="preserve">专门面向中小微企业采购，所属行业为</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工业</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w:t>
      </w:r>
      <w:r>
        <w:rPr>
          <w:rFonts w:ascii="宋体" w:hAnsi="宋体" w:cs="宋体"/>
        </w:rPr>
      </w:r>
      <w:r/>
    </w:p>
    <w:p>
      <w:pPr>
        <w:pStyle w:val="873"/>
        <w:ind w:firstLine="420"/>
        <w:spacing w:line="460" w:lineRule="exact"/>
        <w:rPr>
          <w:rFonts w:hint="eastAsia" w:ascii="宋体" w:hAnsi="宋体" w:cs="宋体"/>
          <w:color w:val="000000"/>
          <w:sz w:val="21"/>
          <w:szCs w:val="21"/>
          <w:u w:val="single"/>
        </w:rPr>
      </w:pPr>
      <w:r>
        <w:rPr>
          <w:rFonts w:hint="eastAsia" w:ascii="宋体" w:hAnsi="宋体" w:eastAsia="宋体" w:cs="宋体"/>
          <w:color w:val="000000"/>
          <w:sz w:val="21"/>
          <w:szCs w:val="21"/>
        </w:rPr>
        <w:t xml:space="preserve">3.本项目的特定资格要求：</w:t>
      </w:r>
      <w:r>
        <w:rPr>
          <w:rFonts w:ascii="宋体" w:hAnsi="宋体" w:cs="宋体"/>
        </w:rPr>
      </w:r>
      <w:r/>
    </w:p>
    <w:p>
      <w:pPr>
        <w:pStyle w:val="873"/>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（1）未被“信用中国”网站（www.creditchina.gov.cn）或“中国政府采购网”网站（www.ccgp.gov.cn）列入失信被执行人、重大税收违法案件当事人名单、政府采购严重失信行为记录名单；</w:t>
      </w:r>
      <w:r>
        <w:rPr>
          <w:rFonts w:ascii="宋体" w:hAnsi="宋体" w:cs="宋体"/>
        </w:rPr>
      </w:r>
      <w:r/>
    </w:p>
    <w:p>
      <w:pPr>
        <w:pStyle w:val="873"/>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（2）本项目</w:t>
      </w:r>
      <w:r>
        <w:rPr>
          <w:rFonts w:hint="eastAsia" w:ascii="宋体" w:hAnsi="宋体" w:eastAsia="宋体" w:cs="宋体"/>
          <w:color w:val="000000"/>
          <w:sz w:val="21"/>
          <w:szCs w:val="21"/>
          <w:u w:val="single"/>
        </w:rPr>
        <w:t xml:space="preserve">不接受</w:t>
      </w:r>
      <w:r>
        <w:rPr>
          <w:rFonts w:hint="eastAsia" w:ascii="宋体" w:hAnsi="宋体" w:eastAsia="宋体" w:cs="宋体"/>
          <w:color w:val="000000"/>
          <w:sz w:val="21"/>
          <w:szCs w:val="21"/>
        </w:rPr>
        <w:t xml:space="preserve">联合体投标；</w:t>
      </w:r>
      <w:r>
        <w:rPr>
          <w:rFonts w:ascii="宋体" w:hAnsi="宋体" w:cs="宋体"/>
        </w:rPr>
      </w:r>
      <w:r/>
    </w:p>
    <w:p>
      <w:pPr>
        <w:pStyle w:val="873"/>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rPr>
      </w:r>
      <w:r/>
    </w:p>
    <w:p>
      <w:pPr>
        <w:pStyle w:val="873"/>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（4）法人的分支机构不得参加政府采购活动（除银行、保险、石油石化、电力、电信等行业特殊情况外）。 </w:t>
      </w:r>
      <w:r>
        <w:rPr>
          <w:rFonts w:ascii="宋体" w:hAnsi="宋体" w:cs="宋体"/>
        </w:rPr>
      </w:r>
      <w:r/>
    </w:p>
    <w:p>
      <w:pPr>
        <w:pStyle w:val="873"/>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（5）</w:t>
      </w:r>
      <w:bookmarkStart w:id="10" w:name="_Toc35393800"/>
      <w:r>
        <w:rPr>
          <w:rFonts w:ascii="宋体" w:hAnsi="宋体" w:cs="宋体"/>
        </w:rPr>
      </w:r>
      <w:bookmarkStart w:id="11" w:name="_Toc35393631"/>
      <w:r>
        <w:rPr>
          <w:rFonts w:hint="eastAsia" w:ascii="宋体" w:hAnsi="宋体" w:eastAsia="宋体" w:cs="宋体"/>
          <w:color w:val="000000"/>
          <w:sz w:val="21"/>
          <w:szCs w:val="21"/>
        </w:rPr>
        <w:t xml:space="preserve">本项目的特定资格要求：无。</w:t>
      </w:r>
      <w:r>
        <w:rPr>
          <w:rFonts w:ascii="宋体" w:hAnsi="宋体" w:cs="宋体"/>
        </w:rPr>
      </w:r>
      <w:r/>
    </w:p>
    <w:p>
      <w:pPr>
        <w:pStyle w:val="875"/>
        <w:ind w:left="0" w:firstLine="422"/>
        <w:spacing w:before="0" w:after="0" w:line="460" w:lineRule="exact"/>
        <w:tabs>
          <w:tab w:val="left" w:pos="576"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三、获取招标文件</w:t>
      </w:r>
      <w:bookmarkEnd w:id="8"/>
      <w:r>
        <w:rPr>
          <w:rFonts w:ascii="宋体" w:hAnsi="宋体" w:cs="宋体"/>
        </w:rPr>
      </w:r>
      <w:bookmarkEnd w:id="9"/>
      <w:r>
        <w:rPr>
          <w:rFonts w:ascii="宋体" w:hAnsi="宋体" w:cs="宋体"/>
        </w:rPr>
      </w:r>
      <w:bookmarkEnd w:id="10"/>
      <w:r>
        <w:rPr>
          <w:rFonts w:ascii="宋体" w:hAnsi="宋体" w:cs="宋体"/>
        </w:rPr>
      </w:r>
      <w:bookmarkEnd w:id="11"/>
      <w:r>
        <w:rPr>
          <w:rFonts w:ascii="宋体" w:hAnsi="宋体" w:cs="宋体"/>
        </w:rPr>
      </w:r>
      <w:r/>
    </w:p>
    <w:p>
      <w:pPr>
        <w:pStyle w:val="873"/>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1.时间：自招标公告发布之日起5个工作日。</w:t>
      </w:r>
      <w:r>
        <w:rPr>
          <w:rFonts w:ascii="宋体" w:hAnsi="宋体" w:cs="宋体"/>
        </w:rPr>
      </w:r>
      <w:r/>
    </w:p>
    <w:p>
      <w:pPr>
        <w:pStyle w:val="873"/>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2.地点：“苏采云政府采购一体化平台”系统自行下载。</w:t>
      </w:r>
      <w:r>
        <w:rPr>
          <w:rFonts w:ascii="宋体" w:hAnsi="宋体" w:cs="宋体"/>
        </w:rPr>
      </w:r>
      <w:r/>
    </w:p>
    <w:p>
      <w:pPr>
        <w:pStyle w:val="873"/>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3.方式：</w:t>
      </w:r>
      <w:r>
        <w:rPr>
          <w:rFonts w:ascii="宋体" w:hAnsi="宋体" w:cs="宋体"/>
        </w:rPr>
      </w:r>
      <w:r/>
    </w:p>
    <w:p>
      <w:pPr>
        <w:pStyle w:val="873"/>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（1）CA证书办理 </w:t>
      </w:r>
      <w:r>
        <w:rPr>
          <w:rFonts w:ascii="宋体" w:hAnsi="宋体" w:cs="宋体"/>
        </w:rPr>
      </w:r>
      <w:r/>
    </w:p>
    <w:p>
      <w:pPr>
        <w:pStyle w:val="873"/>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color w:val="000000"/>
          <w:sz w:val="21"/>
          <w:szCs w:val="21"/>
          <w:lang w:val="zh-CN"/>
        </w:rPr>
        <w:t xml:space="preserve">苏采云”系统目前仅支持“苏采云”系统下的政务CA证书，江苏省内各地区办理的“苏采云”系统下的政务CA证书全省通用。</w:t>
      </w:r>
      <w:r>
        <w:rPr>
          <w:rFonts w:hint="eastAsia" w:ascii="宋体" w:hAnsi="宋体" w:eastAsia="宋体" w:cs="宋体"/>
          <w:b w:val="0"/>
          <w:bCs w:val="0"/>
          <w:color w:val="000000"/>
          <w:sz w:val="21"/>
          <w:szCs w:val="21"/>
          <w:lang w:val="zh-CN"/>
        </w:rPr>
        <w:t xml:space="preserve">苏州现场办理地址：苏州市高新区邓尉路105号狮山科技馆一楼服务大厅，咨询电话：0512-65737699。 </w:t>
      </w:r>
      <w:r>
        <w:rPr>
          <w:rFonts w:ascii="宋体" w:hAnsi="宋体" w:cs="宋体"/>
        </w:rPr>
      </w:r>
      <w:r/>
    </w:p>
    <w:p>
      <w:pPr>
        <w:pStyle w:val="873"/>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（2）参与采购活动 </w:t>
      </w:r>
      <w:r>
        <w:rPr>
          <w:rFonts w:ascii="宋体" w:hAnsi="宋体" w:cs="宋体"/>
        </w:rPr>
      </w:r>
      <w:r/>
    </w:p>
    <w:p>
      <w:pPr>
        <w:pStyle w:val="873"/>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rPr>
      </w:r>
      <w:r/>
    </w:p>
    <w:p>
      <w:pPr>
        <w:pStyle w:val="873"/>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（3）电子投标准备 </w:t>
      </w:r>
      <w:r>
        <w:rPr>
          <w:rFonts w:ascii="宋体" w:hAnsi="宋体" w:cs="宋体"/>
        </w:rPr>
      </w:r>
      <w:r/>
    </w:p>
    <w:p>
      <w:pPr>
        <w:pStyle w:val="873"/>
        <w:ind w:firstLine="420"/>
        <w:jc w:val="left"/>
        <w:spacing w:line="460" w:lineRule="exact"/>
        <w:widowControl/>
        <w:rPr>
          <w:rFonts w:hint="eastAsia" w:ascii="宋体" w:hAnsi="宋体" w:cs="宋体"/>
          <w:b/>
          <w:bCs/>
          <w:color w:val="000000"/>
          <w:sz w:val="21"/>
          <w:szCs w:val="21"/>
        </w:rPr>
      </w:pPr>
      <w:r>
        <w:rPr>
          <w:rFonts w:hint="eastAsia" w:ascii="宋体" w:hAnsi="宋体" w:eastAsia="宋体" w:cs="宋体"/>
          <w:color w:val="000000"/>
          <w:sz w:val="21"/>
          <w:szCs w:val="21"/>
          <w:lang w:val="zh-CN"/>
        </w:rPr>
        <w:t xml:space="preserve">供应商在“苏采云”系统中操作参与项目后，必须在“已参与项目”界面中下载电子采购文件（后缀名为“.kedt”）并导入政府采购客户端工具后方可进行投标文件制作和提交</w:t>
      </w:r>
      <w:r>
        <w:rPr>
          <w:rFonts w:hint="eastAsia" w:ascii="宋体" w:hAnsi="宋体" w:eastAsia="宋体" w:cs="宋体"/>
          <w:b/>
          <w:bCs/>
          <w:color w:val="000000"/>
          <w:sz w:val="21"/>
          <w:szCs w:val="21"/>
          <w:lang w:val="zh-CN"/>
        </w:rPr>
        <w:t xml:space="preserve">（具体详见《苏采云系统供应商操作手册》，网址链接https：//czju.suzhou.gov.cn/zfcg/html/content/20231220161910031.shtml）。 </w:t>
      </w:r>
      <w:r>
        <w:rPr>
          <w:rFonts w:ascii="宋体" w:hAnsi="宋体" w:cs="宋体"/>
        </w:rPr>
      </w:r>
      <w:r/>
    </w:p>
    <w:p>
      <w:pPr>
        <w:pStyle w:val="873"/>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w:t>
      </w:r>
      <w:r>
        <w:rPr>
          <w:rFonts w:hint="eastAsia" w:ascii="宋体" w:hAnsi="宋体" w:cs="宋体"/>
          <w:color w:val="000000"/>
          <w:sz w:val="21"/>
          <w:szCs w:val="21"/>
        </w:rPr>
        <w:t xml:space="preserve">4</w:t>
      </w:r>
      <w:r>
        <w:rPr>
          <w:rFonts w:hint="eastAsia" w:ascii="宋体" w:hAnsi="宋体" w:eastAsia="宋体" w:cs="宋体"/>
          <w:color w:val="000000"/>
          <w:sz w:val="21"/>
          <w:szCs w:val="21"/>
          <w:lang w:val="zh-CN"/>
        </w:rPr>
        <w:t xml:space="preserve">）补充通知（如有）。成功获取招标文件的供应商通过“苏州市政府采购网”或“苏采云”系统自行查看所报项目的补充通知。</w:t>
      </w:r>
      <w:r>
        <w:rPr>
          <w:rFonts w:ascii="宋体" w:hAnsi="宋体" w:cs="宋体"/>
        </w:rPr>
      </w:r>
      <w:r/>
    </w:p>
    <w:p>
      <w:pPr>
        <w:pStyle w:val="873"/>
        <w:ind w:firstLine="420"/>
        <w:jc w:val="left"/>
        <w:spacing w:line="460" w:lineRule="exact"/>
        <w:widowControl/>
        <w:rPr>
          <w:rFonts w:hint="eastAsia" w:ascii="宋体" w:hAnsi="宋体" w:cs="宋体"/>
          <w:color w:val="000000"/>
          <w:sz w:val="21"/>
          <w:szCs w:val="21"/>
        </w:rPr>
      </w:pPr>
      <w:r>
        <w:rPr>
          <w:rFonts w:hint="eastAsia" w:ascii="宋体" w:hAnsi="宋体" w:cs="宋体"/>
          <w:color w:val="000000"/>
          <w:sz w:val="21"/>
          <w:szCs w:val="21"/>
          <w:lang w:val="zh-CN"/>
        </w:rPr>
        <w:t xml:space="preserve">3</w:t>
      </w:r>
      <w:r>
        <w:rPr>
          <w:rFonts w:hint="eastAsia" w:ascii="宋体" w:hAnsi="宋体" w:cs="宋体"/>
          <w:color w:val="000000"/>
          <w:sz w:val="21"/>
          <w:szCs w:val="21"/>
        </w:rPr>
        <w:t xml:space="preserve">.</w:t>
      </w:r>
      <w:r>
        <w:rPr>
          <w:rFonts w:hint="eastAsia" w:ascii="宋体" w:hAnsi="宋体" w:eastAsia="宋体" w:cs="宋体"/>
          <w:color w:val="000000"/>
          <w:sz w:val="21"/>
          <w:szCs w:val="21"/>
          <w:lang w:val="zh-CN"/>
        </w:rPr>
        <w:t xml:space="preserve">在系统操作过程中如有疑问，请按以下方式联系：</w:t>
      </w:r>
      <w:r>
        <w:rPr>
          <w:rFonts w:ascii="宋体" w:hAnsi="宋体" w:cs="宋体"/>
        </w:rPr>
      </w:r>
      <w:r/>
    </w:p>
    <w:p>
      <w:pPr>
        <w:pStyle w:val="873"/>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注册咨询：18261002950； </w:t>
      </w:r>
      <w:r>
        <w:rPr>
          <w:rFonts w:ascii="宋体" w:hAnsi="宋体" w:cs="宋体"/>
        </w:rPr>
      </w:r>
      <w:r/>
    </w:p>
    <w:p>
      <w:pPr>
        <w:pStyle w:val="873"/>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CA技术咨询电话：400-608-6099； </w:t>
      </w:r>
      <w:r>
        <w:rPr>
          <w:rFonts w:ascii="宋体" w:hAnsi="宋体" w:cs="宋体"/>
        </w:rPr>
      </w:r>
      <w:r/>
    </w:p>
    <w:p>
      <w:pPr>
        <w:pStyle w:val="873"/>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签章使用问题：025-83633811、025-83633812、15380932027、15371015030； </w:t>
      </w:r>
      <w:r>
        <w:rPr>
          <w:rFonts w:ascii="宋体" w:hAnsi="宋体" w:cs="宋体"/>
        </w:rPr>
      </w:r>
      <w:r/>
    </w:p>
    <w:p>
      <w:pPr>
        <w:pStyle w:val="873"/>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系统使用指导与咨询：联系电话：18261002950；QQ：3048755361、1315179389、895706745；智能客服：登录苏采云系统后，联系系统右下方智能客服图标进行咨询。</w:t>
      </w:r>
      <w:r>
        <w:rPr>
          <w:rFonts w:ascii="宋体" w:hAnsi="宋体" w:cs="宋体"/>
        </w:rPr>
      </w:r>
      <w:r/>
    </w:p>
    <w:p>
      <w:pPr>
        <w:pStyle w:val="873"/>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4.售价：</w:t>
      </w:r>
      <w:r>
        <w:rPr>
          <w:rFonts w:hint="eastAsia" w:ascii="宋体" w:hAnsi="宋体" w:eastAsia="宋体" w:cs="宋体"/>
          <w:color w:val="000000"/>
          <w:sz w:val="21"/>
          <w:szCs w:val="21"/>
        </w:rPr>
        <w:t xml:space="preserve">0元</w:t>
      </w:r>
      <w:r>
        <w:rPr>
          <w:rFonts w:hint="eastAsia" w:ascii="宋体" w:hAnsi="宋体" w:eastAsia="宋体" w:cs="宋体"/>
          <w:color w:val="000000"/>
          <w:sz w:val="21"/>
          <w:szCs w:val="21"/>
          <w:lang w:val="zh-CN"/>
        </w:rPr>
        <w:t xml:space="preserve">。</w:t>
      </w:r>
      <w:r>
        <w:rPr>
          <w:rFonts w:ascii="宋体" w:hAnsi="宋体" w:cs="宋体"/>
        </w:rPr>
      </w:r>
      <w:r/>
    </w:p>
    <w:p>
      <w:pPr>
        <w:pStyle w:val="875"/>
        <w:ind w:left="0" w:firstLine="422"/>
        <w:spacing w:before="0" w:after="0" w:line="460" w:lineRule="exact"/>
        <w:tabs>
          <w:tab w:val="left" w:pos="576" w:leader="none"/>
        </w:tabs>
        <w:rPr>
          <w:rFonts w:hint="eastAsia" w:ascii="宋体" w:hAnsi="宋体" w:cs="宋体"/>
          <w:color w:val="000000"/>
          <w:sz w:val="21"/>
          <w:szCs w:val="21"/>
        </w:rPr>
      </w:pPr>
      <w:r>
        <w:rPr>
          <w:rFonts w:ascii="宋体" w:hAnsi="宋体" w:cs="宋体"/>
        </w:rPr>
      </w:r>
      <w:bookmarkStart w:id="12" w:name="_Toc35393632"/>
      <w:r>
        <w:rPr>
          <w:rFonts w:ascii="宋体" w:hAnsi="宋体" w:cs="宋体"/>
        </w:rPr>
      </w:r>
      <w:bookmarkStart w:id="13" w:name="_Toc35393801"/>
      <w:r>
        <w:rPr>
          <w:rFonts w:ascii="宋体" w:hAnsi="宋体" w:cs="宋体"/>
        </w:rPr>
      </w:r>
      <w:bookmarkStart w:id="14" w:name="_Toc28359015"/>
      <w:r>
        <w:rPr>
          <w:rFonts w:ascii="宋体" w:hAnsi="宋体" w:cs="宋体"/>
        </w:rPr>
      </w:r>
      <w:bookmarkStart w:id="15" w:name="_Toc28359092"/>
      <w:r>
        <w:rPr>
          <w:rFonts w:hint="eastAsia" w:ascii="宋体" w:hAnsi="宋体" w:eastAsia="宋体" w:cs="宋体"/>
          <w:color w:val="000000"/>
          <w:sz w:val="21"/>
          <w:szCs w:val="21"/>
        </w:rPr>
        <w:t xml:space="preserve">四、</w:t>
      </w:r>
      <w:bookmarkEnd w:id="12"/>
      <w:r>
        <w:rPr>
          <w:rFonts w:ascii="宋体" w:hAnsi="宋体" w:cs="宋体"/>
        </w:rPr>
      </w:r>
      <w:bookmarkEnd w:id="13"/>
      <w:r>
        <w:rPr>
          <w:rFonts w:ascii="宋体" w:hAnsi="宋体" w:cs="宋体"/>
        </w:rPr>
      </w:r>
      <w:bookmarkEnd w:id="14"/>
      <w:r>
        <w:rPr>
          <w:rFonts w:ascii="宋体" w:hAnsi="宋体" w:cs="宋体"/>
        </w:rPr>
      </w:r>
      <w:bookmarkEnd w:id="15"/>
      <w:r>
        <w:rPr>
          <w:rFonts w:hint="eastAsia" w:ascii="宋体" w:hAnsi="宋体" w:eastAsia="宋体" w:cs="宋体"/>
          <w:color w:val="000000"/>
          <w:sz w:val="21"/>
          <w:szCs w:val="21"/>
          <w:lang w:bidi="ar"/>
        </w:rPr>
        <w:t xml:space="preserve">提交电子投标文件截止时间、开标时间和地点</w:t>
      </w:r>
      <w:r>
        <w:rPr>
          <w:rFonts w:ascii="宋体" w:hAnsi="宋体" w:cs="宋体"/>
        </w:rPr>
      </w:r>
      <w:r/>
    </w:p>
    <w:p>
      <w:pPr>
        <w:pStyle w:val="873"/>
        <w:ind w:firstLine="420"/>
        <w:jc w:val="left"/>
        <w:spacing w:line="460" w:lineRule="exact"/>
        <w:rPr>
          <w:rFonts w:hint="eastAsia" w:ascii="宋体" w:hAnsi="宋体" w:cs="宋体"/>
          <w:color w:val="000000"/>
          <w:sz w:val="21"/>
          <w:szCs w:val="21"/>
        </w:rPr>
      </w:pPr>
      <w:r>
        <w:rPr>
          <w:rFonts w:ascii="宋体" w:hAnsi="宋体" w:cs="宋体"/>
        </w:rPr>
      </w:r>
      <w:bookmarkStart w:id="16" w:name="_Hlk61337266"/>
      <w:r>
        <w:rPr>
          <w:rFonts w:hint="eastAsia" w:ascii="宋体" w:hAnsi="宋体" w:eastAsia="宋体" w:cs="宋体"/>
          <w:color w:val="000000"/>
          <w:sz w:val="21"/>
          <w:szCs w:val="21"/>
        </w:rPr>
        <w:t xml:space="preserve">1.提交投标文件截止时间：202</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年</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月23</w:t>
      </w:r>
      <w:r>
        <w:rPr>
          <w:rFonts w:hint="eastAsia" w:ascii="宋体" w:hAnsi="宋体" w:eastAsia="宋体" w:cs="宋体"/>
          <w:color w:val="000000"/>
          <w:sz w:val="21"/>
          <w:szCs w:val="21"/>
        </w:rPr>
        <w:t xml:space="preserve">日13：30（北京时间）； </w:t>
      </w:r>
      <w:r>
        <w:rPr>
          <w:rFonts w:ascii="宋体" w:hAnsi="宋体" w:cs="宋体"/>
        </w:rPr>
      </w:r>
      <w:r/>
    </w:p>
    <w:p>
      <w:pPr>
        <w:pStyle w:val="873"/>
        <w:ind w:firstLine="420"/>
        <w:jc w:val="left"/>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2.开标时间：202</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年</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月</w:t>
      </w:r>
      <w:r>
        <w:rPr>
          <w:rFonts w:hint="eastAsia" w:ascii="宋体" w:hAnsi="宋体" w:cs="宋体"/>
          <w:color w:val="000000"/>
          <w:sz w:val="21"/>
          <w:szCs w:val="21"/>
          <w:lang w:val="en-US" w:eastAsia="zh-CN"/>
        </w:rPr>
        <w:t xml:space="preserve">23</w:t>
      </w:r>
      <w:r>
        <w:rPr>
          <w:rFonts w:hint="eastAsia" w:ascii="宋体" w:hAnsi="宋体" w:eastAsia="宋体" w:cs="宋体"/>
          <w:color w:val="000000"/>
          <w:sz w:val="21"/>
          <w:szCs w:val="21"/>
        </w:rPr>
        <w:t xml:space="preserve">日13：30（北京时间）；</w:t>
      </w:r>
      <w:r>
        <w:rPr>
          <w:rFonts w:ascii="宋体" w:hAnsi="宋体" w:cs="宋体"/>
        </w:rPr>
      </w:r>
      <w:r/>
    </w:p>
    <w:p>
      <w:pPr>
        <w:pStyle w:val="873"/>
        <w:ind w:firstLine="420"/>
        <w:jc w:val="left"/>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3.开标地点：“苏采云”系统（网址：http：//jszfcg.jsczt.cn/）</w:t>
      </w:r>
      <w:r>
        <w:rPr>
          <w:rFonts w:ascii="宋体" w:hAnsi="宋体" w:cs="宋体"/>
        </w:rPr>
      </w:r>
      <w:r/>
    </w:p>
    <w:p>
      <w:pPr>
        <w:pStyle w:val="873"/>
        <w:ind w:firstLine="420"/>
        <w:jc w:val="left"/>
        <w:spacing w:line="460" w:lineRule="exact"/>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eastAsia="宋体" w:cs="宋体"/>
          <w:b/>
          <w:bCs/>
          <w:color w:val="000000"/>
          <w:sz w:val="21"/>
          <w:szCs w:val="21"/>
        </w:rPr>
        <w:t xml:space="preserve">本项目采用电子招投标形式，请供应商按照《苏采云系统供应商操作手册》进行制作、上传电子投标文件。</w:t>
      </w:r>
      <w:r>
        <w:rPr>
          <w:rFonts w:hint="eastAsia" w:ascii="宋体" w:hAnsi="宋体" w:eastAsia="宋体" w:cs="宋体"/>
          <w:color w:val="000000"/>
          <w:sz w:val="21"/>
          <w:szCs w:val="21"/>
        </w:rPr>
        <w:t xml:space="preserve">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ascii="宋体" w:hAnsi="宋体" w:cs="宋体"/>
        </w:rPr>
      </w:r>
      <w:r/>
    </w:p>
    <w:p>
      <w:pPr>
        <w:pStyle w:val="873"/>
        <w:ind w:firstLine="420"/>
        <w:jc w:val="left"/>
        <w:spacing w:line="460" w:lineRule="exact"/>
        <w:rPr>
          <w:rFonts w:hint="eastAsia" w:ascii="宋体" w:hAnsi="宋体" w:cs="宋体"/>
          <w:b/>
          <w:bCs/>
          <w:color w:val="000000"/>
          <w:sz w:val="21"/>
          <w:szCs w:val="21"/>
        </w:rPr>
      </w:pPr>
      <w:r>
        <w:rPr>
          <w:rFonts w:hint="eastAsia" w:ascii="宋体" w:hAnsi="宋体" w:eastAsia="宋体" w:cs="宋体"/>
          <w:color w:val="000000"/>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ascii="宋体" w:hAnsi="宋体" w:cs="宋体"/>
        </w:rPr>
      </w:r>
      <w:r/>
    </w:p>
    <w:p>
      <w:pPr>
        <w:pStyle w:val="873"/>
        <w:ind w:firstLine="422"/>
        <w:jc w:val="left"/>
        <w:spacing w:line="46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请供应商确保电脑、系统及其他设备（视频输入输出设备等）无误，且开标直至项目结束始终保持系统在线状态。</w:t>
      </w:r>
      <w:r>
        <w:rPr>
          <w:rFonts w:ascii="宋体" w:hAnsi="宋体" w:cs="宋体"/>
        </w:rPr>
      </w:r>
      <w:r/>
    </w:p>
    <w:p>
      <w:pPr>
        <w:pStyle w:val="873"/>
        <w:ind w:firstLine="422"/>
        <w:spacing w:line="460" w:lineRule="exact"/>
        <w:rPr>
          <w:rFonts w:hint="eastAsia" w:ascii="宋体" w:hAnsi="宋体" w:cs="宋体"/>
          <w:b/>
          <w:bCs/>
          <w:color w:val="000000"/>
          <w:sz w:val="21"/>
          <w:szCs w:val="21"/>
        </w:rPr>
      </w:pPr>
      <w:r>
        <w:rPr>
          <w:rFonts w:ascii="宋体" w:hAnsi="宋体" w:cs="宋体"/>
        </w:rPr>
      </w:r>
      <w:bookmarkEnd w:id="16"/>
      <w:r>
        <w:rPr>
          <w:rFonts w:ascii="宋体" w:hAnsi="宋体" w:cs="宋体"/>
        </w:rPr>
      </w:r>
      <w:bookmarkStart w:id="17" w:name="_Toc28359017"/>
      <w:r>
        <w:rPr>
          <w:rFonts w:ascii="宋体" w:hAnsi="宋体" w:cs="宋体"/>
        </w:rPr>
      </w:r>
      <w:bookmarkStart w:id="18" w:name="_Toc28359094"/>
      <w:r>
        <w:rPr>
          <w:rFonts w:ascii="宋体" w:hAnsi="宋体" w:cs="宋体"/>
        </w:rPr>
      </w:r>
      <w:bookmarkStart w:id="19" w:name="_Toc35393634"/>
      <w:r>
        <w:rPr>
          <w:rFonts w:ascii="宋体" w:hAnsi="宋体" w:cs="宋体"/>
        </w:rPr>
      </w:r>
      <w:bookmarkStart w:id="20" w:name="_Toc35393803"/>
      <w:r>
        <w:rPr>
          <w:rFonts w:hint="eastAsia" w:ascii="宋体" w:hAnsi="宋体" w:eastAsia="宋体" w:cs="宋体"/>
          <w:b/>
          <w:bCs/>
          <w:color w:val="000000"/>
          <w:sz w:val="21"/>
          <w:szCs w:val="21"/>
        </w:rPr>
        <w:t xml:space="preserve">五、公告期限</w:t>
      </w:r>
      <w:bookmarkEnd w:id="17"/>
      <w:r>
        <w:rPr>
          <w:rFonts w:ascii="宋体" w:hAnsi="宋体" w:cs="宋体"/>
        </w:rPr>
      </w:r>
      <w:bookmarkEnd w:id="18"/>
      <w:r>
        <w:rPr>
          <w:rFonts w:ascii="宋体" w:hAnsi="宋体" w:cs="宋体"/>
        </w:rPr>
      </w:r>
      <w:bookmarkEnd w:id="19"/>
      <w:r>
        <w:rPr>
          <w:rFonts w:ascii="宋体" w:hAnsi="宋体" w:cs="宋体"/>
        </w:rPr>
      </w:r>
      <w:bookmarkEnd w:id="20"/>
      <w:r>
        <w:rPr>
          <w:rFonts w:ascii="宋体" w:hAnsi="宋体" w:cs="宋体"/>
        </w:rPr>
      </w:r>
      <w:r/>
    </w:p>
    <w:p>
      <w:pPr>
        <w:pStyle w:val="873"/>
        <w:ind w:firstLine="420"/>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自本公告发布之日起5个工作日。</w:t>
      </w:r>
      <w:r>
        <w:rPr>
          <w:rFonts w:ascii="宋体" w:hAnsi="宋体" w:cs="宋体"/>
        </w:rPr>
      </w:r>
      <w:r/>
    </w:p>
    <w:p>
      <w:pPr>
        <w:pStyle w:val="875"/>
        <w:ind w:left="0" w:firstLine="422"/>
        <w:spacing w:before="0" w:after="0" w:line="460" w:lineRule="exact"/>
        <w:tabs>
          <w:tab w:val="left" w:pos="576" w:leader="none"/>
        </w:tabs>
        <w:rPr>
          <w:rFonts w:hint="eastAsia" w:ascii="宋体" w:hAnsi="宋体" w:cs="宋体"/>
          <w:color w:val="000000"/>
          <w:sz w:val="21"/>
          <w:szCs w:val="21"/>
        </w:rPr>
      </w:pPr>
      <w:r>
        <w:rPr>
          <w:rFonts w:ascii="宋体" w:hAnsi="宋体" w:cs="宋体"/>
        </w:rPr>
      </w:r>
      <w:bookmarkStart w:id="21" w:name="_Toc35393804"/>
      <w:r>
        <w:rPr>
          <w:rFonts w:ascii="宋体" w:hAnsi="宋体" w:cs="宋体"/>
        </w:rPr>
      </w:r>
      <w:bookmarkStart w:id="22" w:name="_Toc35393635"/>
      <w:r>
        <w:rPr>
          <w:rFonts w:hint="eastAsia" w:ascii="宋体" w:hAnsi="宋体" w:eastAsia="宋体" w:cs="宋体"/>
          <w:color w:val="000000"/>
          <w:sz w:val="21"/>
          <w:szCs w:val="21"/>
        </w:rPr>
        <w:t xml:space="preserve">六、其他补充事宜</w:t>
      </w:r>
      <w:bookmarkEnd w:id="21"/>
      <w:r>
        <w:rPr>
          <w:rFonts w:ascii="宋体" w:hAnsi="宋体" w:cs="宋体"/>
        </w:rPr>
      </w:r>
      <w:bookmarkEnd w:id="22"/>
      <w:r>
        <w:rPr>
          <w:rFonts w:ascii="宋体" w:hAnsi="宋体" w:cs="宋体"/>
        </w:rPr>
      </w:r>
      <w:r/>
    </w:p>
    <w:p>
      <w:pPr>
        <w:pStyle w:val="873"/>
        <w:ind w:firstLine="420"/>
        <w:jc w:val="left"/>
        <w:spacing w:line="460" w:lineRule="exact"/>
        <w:rPr>
          <w:rFonts w:hint="eastAsia" w:ascii="宋体" w:hAnsi="宋体" w:cs="宋体"/>
          <w:color w:val="000000"/>
          <w:sz w:val="21"/>
          <w:szCs w:val="21"/>
        </w:rPr>
      </w:pPr>
      <w:r>
        <w:rPr>
          <w:rFonts w:ascii="宋体" w:hAnsi="宋体" w:cs="宋体"/>
        </w:rPr>
      </w:r>
      <w:bookmarkStart w:id="23" w:name="OLE_LINK4"/>
      <w:r>
        <w:rPr>
          <w:rFonts w:hint="eastAsia" w:ascii="宋体" w:hAnsi="宋体" w:eastAsia="宋体" w:cs="宋体"/>
          <w:color w:val="000000"/>
          <w:sz w:val="21"/>
          <w:szCs w:val="21"/>
        </w:rPr>
        <w:t xml:space="preserve">1.“苏采云”系统网址：http：//jszfcg.jsczt.cn/。</w:t>
      </w:r>
      <w:r>
        <w:rPr>
          <w:rFonts w:ascii="宋体" w:hAnsi="宋体" w:cs="宋体"/>
        </w:rPr>
      </w:r>
      <w:r/>
    </w:p>
    <w:p>
      <w:pPr>
        <w:pStyle w:val="873"/>
        <w:ind w:firstLine="420"/>
        <w:jc w:val="left"/>
        <w:spacing w:line="460" w:lineRule="exact"/>
        <w:rPr>
          <w:rFonts w:hint="eastAsia" w:ascii="宋体" w:hAnsi="宋体" w:cs="宋体"/>
          <w:color w:val="000000"/>
          <w:sz w:val="21"/>
          <w:szCs w:val="21"/>
        </w:rPr>
      </w:pPr>
      <w:r>
        <w:rPr>
          <w:rFonts w:ascii="宋体" w:hAnsi="宋体" w:cs="宋体"/>
        </w:rPr>
      </w:r>
      <w:bookmarkEnd w:id="23"/>
      <w:r>
        <w:rPr>
          <w:rFonts w:hint="eastAsia" w:ascii="宋体" w:hAnsi="宋体" w:eastAsia="宋体" w:cs="宋体"/>
          <w:color w:val="000000"/>
          <w:sz w:val="21"/>
          <w:szCs w:val="21"/>
        </w:rPr>
        <w:t xml:space="preserve">2.本项目获取采购文件截止日期之后仍可以下载采购文件，但截止日期之后下载的采购文件，视为非有效方式且不作为供应商权益受到损害的证明材料和依据。</w:t>
      </w:r>
      <w:r>
        <w:rPr>
          <w:rFonts w:ascii="宋体" w:hAnsi="宋体" w:cs="宋体"/>
        </w:rPr>
      </w:r>
      <w:r/>
    </w:p>
    <w:p>
      <w:pPr>
        <w:pStyle w:val="873"/>
        <w:ind w:firstLine="420"/>
        <w:jc w:val="left"/>
        <w:spacing w:line="460" w:lineRule="exact"/>
        <w:rPr>
          <w:rFonts w:hint="eastAsia" w:ascii="宋体" w:hAnsi="宋体" w:cs="宋体"/>
          <w:color w:val="000000"/>
          <w:sz w:val="21"/>
          <w:szCs w:val="21"/>
        </w:rPr>
      </w:pPr>
      <w:r>
        <w:rPr>
          <w:rFonts w:ascii="宋体" w:hAnsi="宋体" w:cs="宋体"/>
        </w:rPr>
      </w:r>
      <w:bookmarkStart w:id="24" w:name="_Toc28359018"/>
      <w:r>
        <w:rPr>
          <w:rFonts w:ascii="宋体" w:hAnsi="宋体" w:cs="宋体"/>
        </w:rPr>
      </w:r>
      <w:bookmarkStart w:id="25" w:name="_Toc35393805"/>
      <w:r>
        <w:rPr>
          <w:rFonts w:ascii="宋体" w:hAnsi="宋体" w:cs="宋体"/>
        </w:rPr>
      </w:r>
      <w:bookmarkStart w:id="26" w:name="_Toc35393636"/>
      <w:r>
        <w:rPr>
          <w:rFonts w:ascii="宋体" w:hAnsi="宋体" w:cs="宋体"/>
        </w:rPr>
      </w:r>
      <w:bookmarkStart w:id="27" w:name="_Toc28359095"/>
      <w:r>
        <w:rPr>
          <w:rFonts w:hint="eastAsia" w:ascii="宋体" w:hAnsi="宋体" w:eastAsia="宋体" w:cs="宋体"/>
          <w:color w:val="000000"/>
          <w:sz w:val="21"/>
          <w:szCs w:val="21"/>
        </w:rPr>
        <w:t xml:space="preserve">3.苏州吴江区政府采购办公室监督电话：0512-63982393。</w:t>
      </w:r>
      <w:r>
        <w:rPr>
          <w:rFonts w:ascii="宋体" w:hAnsi="宋体" w:cs="宋体"/>
        </w:rPr>
      </w:r>
      <w:r/>
    </w:p>
    <w:p>
      <w:pPr>
        <w:pStyle w:val="873"/>
        <w:ind w:firstLine="420"/>
        <w:jc w:val="left"/>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4.根据苏州市财政局《关于深入开展苏州市政府采购合同信用融资业务的通知》相关要求，本项目支持政府采购合同信用融资。</w:t>
      </w:r>
      <w:r>
        <w:rPr>
          <w:rFonts w:ascii="宋体" w:hAnsi="宋体" w:cs="宋体"/>
        </w:rPr>
      </w:r>
      <w:r/>
    </w:p>
    <w:p>
      <w:pPr>
        <w:pStyle w:val="873"/>
        <w:ind w:firstLine="420"/>
        <w:jc w:val="left"/>
        <w:spacing w:line="46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5.本次采购的相关信息刊登在江苏政府采购网、苏州政府采购网。</w:t>
      </w:r>
      <w:r>
        <w:rPr>
          <w:rFonts w:ascii="宋体" w:hAnsi="宋体" w:cs="宋体"/>
        </w:rPr>
      </w:r>
      <w:r/>
    </w:p>
    <w:p>
      <w:pPr>
        <w:pStyle w:val="873"/>
        <w:ind w:firstLine="420"/>
        <w:jc w:val="left"/>
        <w:spacing w:line="460" w:lineRule="exact"/>
        <w:rPr>
          <w:rFonts w:hint="eastAsia" w:ascii="宋体" w:hAnsi="宋体" w:cs="宋体"/>
          <w:color w:val="000000"/>
          <w:sz w:val="21"/>
          <w:szCs w:val="21"/>
        </w:rPr>
      </w:pP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现场踏勘：为便于各投标供应商充分了解项目现场实际情况，可自行前往现场进行踏勘，以获取可能影响投标决策的所有直接资料。未进行现场踏勘的供应商，在中标后不得以“对现场情况了解不充分”为由，向招标采购单位提出任何索赔或加价诉求。对于此类诉求，招标采购单位不承担任何责任，且将不作答复与考虑。如需前往现场踏勘，请提前联系。</w:t>
      </w:r>
      <w:r>
        <w:rPr>
          <w:rFonts w:ascii="宋体" w:hAnsi="宋体" w:cs="宋体"/>
        </w:rPr>
      </w:r>
      <w:r/>
    </w:p>
    <w:p>
      <w:pPr>
        <w:pStyle w:val="873"/>
        <w:ind w:firstLine="422"/>
        <w:jc w:val="left"/>
        <w:spacing w:line="46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七、凡对本次招标提出询问，请按以下方式联系</w:t>
      </w:r>
      <w:bookmarkEnd w:id="24"/>
      <w:r>
        <w:rPr>
          <w:rFonts w:ascii="宋体" w:hAnsi="宋体" w:cs="宋体"/>
        </w:rPr>
      </w:r>
      <w:bookmarkEnd w:id="25"/>
      <w:r>
        <w:rPr>
          <w:rFonts w:ascii="宋体" w:hAnsi="宋体" w:cs="宋体"/>
        </w:rPr>
      </w:r>
      <w:bookmarkEnd w:id="26"/>
      <w:r>
        <w:rPr>
          <w:rFonts w:ascii="宋体" w:hAnsi="宋体" w:cs="宋体"/>
        </w:rPr>
      </w:r>
      <w:bookmarkEnd w:id="27"/>
      <w:r>
        <w:rPr>
          <w:rFonts w:ascii="宋体" w:hAnsi="宋体" w:cs="宋体"/>
        </w:rPr>
      </w:r>
      <w:r/>
    </w:p>
    <w:p>
      <w:pPr>
        <w:pStyle w:val="873"/>
        <w:ind w:firstLine="420"/>
        <w:jc w:val="left"/>
        <w:spacing w:line="460" w:lineRule="exact"/>
        <w:widowControl/>
        <w:rPr>
          <w:rFonts w:hint="eastAsia" w:ascii="宋体" w:hAnsi="宋体" w:cs="宋体"/>
          <w:color w:val="000000"/>
          <w:sz w:val="21"/>
          <w:szCs w:val="21"/>
        </w:rPr>
      </w:pPr>
      <w:r>
        <w:rPr>
          <w:rFonts w:ascii="宋体" w:hAnsi="宋体" w:cs="宋体"/>
        </w:rPr>
      </w:r>
      <w:bookmarkStart w:id="28" w:name="_Toc28358998"/>
      <w:r>
        <w:rPr>
          <w:rFonts w:ascii="宋体" w:hAnsi="宋体" w:cs="宋体"/>
        </w:rPr>
      </w:r>
      <w:bookmarkStart w:id="29" w:name="_Toc28359075"/>
      <w:r>
        <w:rPr>
          <w:rFonts w:ascii="宋体" w:hAnsi="宋体" w:cs="宋体"/>
        </w:rPr>
      </w:r>
      <w:bookmarkStart w:id="30" w:name="_Toc35393786"/>
      <w:r>
        <w:rPr>
          <w:rFonts w:ascii="宋体" w:hAnsi="宋体" w:cs="宋体"/>
        </w:rPr>
      </w:r>
      <w:bookmarkStart w:id="31" w:name="_Toc35393617"/>
      <w:r>
        <w:rPr>
          <w:rFonts w:hint="eastAsia" w:ascii="宋体" w:hAnsi="宋体" w:eastAsia="宋体" w:cs="宋体"/>
          <w:color w:val="000000"/>
          <w:sz w:val="21"/>
          <w:szCs w:val="21"/>
        </w:rPr>
        <w:t xml:space="preserve">1.采购人信息</w:t>
      </w:r>
      <w:bookmarkEnd w:id="28"/>
      <w:r>
        <w:rPr>
          <w:rFonts w:ascii="宋体" w:hAnsi="宋体" w:cs="宋体"/>
        </w:rPr>
      </w:r>
      <w:bookmarkEnd w:id="29"/>
      <w:r>
        <w:rPr>
          <w:rFonts w:ascii="宋体" w:hAnsi="宋体" w:cs="宋体"/>
        </w:rPr>
      </w:r>
      <w:bookmarkEnd w:id="30"/>
      <w:r>
        <w:rPr>
          <w:rFonts w:ascii="宋体" w:hAnsi="宋体" w:cs="宋体"/>
        </w:rPr>
      </w:r>
      <w:bookmarkEnd w:id="31"/>
      <w:r>
        <w:rPr>
          <w:rFonts w:ascii="宋体" w:hAnsi="宋体" w:cs="宋体"/>
        </w:rPr>
      </w:r>
      <w:r/>
    </w:p>
    <w:p>
      <w:pPr>
        <w:pStyle w:val="873"/>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名  称：</w:t>
      </w:r>
      <w:r>
        <w:rPr>
          <w:rFonts w:hint="eastAsia" w:ascii="宋体" w:hAnsi="宋体" w:eastAsia="宋体" w:cs="宋体"/>
          <w:color w:val="000000"/>
          <w:sz w:val="21"/>
          <w:szCs w:val="21"/>
        </w:rPr>
        <w:t xml:space="preserve">苏州市吴江区七都小学</w:t>
      </w:r>
      <w:r>
        <w:rPr>
          <w:rFonts w:ascii="宋体" w:hAnsi="宋体" w:cs="宋体"/>
        </w:rPr>
      </w:r>
      <w:r/>
    </w:p>
    <w:p>
      <w:pPr>
        <w:pStyle w:val="873"/>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地 </w:t>
      </w:r>
      <w:r>
        <w:rPr>
          <w:rFonts w:hint="eastAsia" w:ascii="宋体" w:hAnsi="宋体" w:cs="宋体"/>
          <w:color w:val="000000"/>
          <w:sz w:val="21"/>
          <w:szCs w:val="21"/>
        </w:rPr>
        <w:t xml:space="preserve"> </w:t>
      </w:r>
      <w:r>
        <w:rPr>
          <w:rFonts w:hint="eastAsia" w:ascii="宋体" w:hAnsi="宋体" w:eastAsia="宋体" w:cs="宋体"/>
          <w:color w:val="000000"/>
          <w:sz w:val="21"/>
          <w:szCs w:val="21"/>
          <w:lang w:val="zh-CN"/>
        </w:rPr>
        <w:t xml:space="preserve">址：</w:t>
      </w:r>
      <w:r>
        <w:rPr>
          <w:rFonts w:hint="eastAsia" w:ascii="宋体" w:hAnsi="宋体" w:eastAsia="宋体" w:cs="宋体"/>
          <w:color w:val="000000"/>
          <w:sz w:val="21"/>
          <w:szCs w:val="21"/>
        </w:rPr>
        <w:t xml:space="preserve">苏州市吴江区七都镇妆桥路128号</w:t>
      </w:r>
      <w:r>
        <w:rPr>
          <w:rFonts w:ascii="宋体" w:hAnsi="宋体" w:cs="宋体"/>
        </w:rPr>
      </w:r>
      <w:r/>
    </w:p>
    <w:p>
      <w:pPr>
        <w:pStyle w:val="873"/>
        <w:ind w:firstLine="420"/>
        <w:jc w:val="left"/>
        <w:spacing w:line="460" w:lineRule="exact"/>
        <w:widowControl/>
        <w:rPr>
          <w:rFonts w:hint="eastAsia" w:ascii="宋体" w:hAnsi="宋体" w:cs="宋体"/>
          <w:color w:val="000000"/>
          <w:sz w:val="21"/>
          <w:szCs w:val="21"/>
        </w:rPr>
      </w:pPr>
      <w:r>
        <w:rPr>
          <w:rFonts w:ascii="宋体" w:hAnsi="宋体" w:cs="宋体"/>
        </w:rPr>
      </w:r>
      <w:bookmarkStart w:id="32" w:name="_Toc35393619"/>
      <w:r>
        <w:rPr>
          <w:rFonts w:ascii="宋体" w:hAnsi="宋体" w:cs="宋体"/>
        </w:rPr>
      </w:r>
      <w:bookmarkStart w:id="33" w:name="_Toc28359000"/>
      <w:r>
        <w:rPr>
          <w:rFonts w:ascii="宋体" w:hAnsi="宋体" w:cs="宋体"/>
        </w:rPr>
      </w:r>
      <w:bookmarkStart w:id="34" w:name="_Toc28359077"/>
      <w:r>
        <w:rPr>
          <w:rFonts w:ascii="宋体" w:hAnsi="宋体" w:cs="宋体"/>
        </w:rPr>
      </w:r>
      <w:bookmarkStart w:id="35" w:name="_Toc35393788"/>
      <w:r>
        <w:rPr>
          <w:rFonts w:hint="eastAsia" w:ascii="宋体" w:hAnsi="宋体" w:eastAsia="宋体" w:cs="宋体"/>
          <w:color w:val="000000"/>
          <w:sz w:val="21"/>
          <w:szCs w:val="21"/>
        </w:rPr>
        <w:t xml:space="preserve">联系人：陈杨         </w:t>
      </w:r>
      <w:r>
        <w:rPr>
          <w:rFonts w:ascii="宋体" w:hAnsi="宋体" w:cs="宋体"/>
        </w:rPr>
      </w:r>
      <w:r/>
    </w:p>
    <w:p>
      <w:pPr>
        <w:pStyle w:val="873"/>
        <w:ind w:firstLine="420"/>
        <w:jc w:val="left"/>
        <w:spacing w:line="46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联系电话：0512-63814925</w:t>
      </w:r>
      <w:r>
        <w:rPr>
          <w:rFonts w:ascii="宋体" w:hAnsi="宋体" w:cs="宋体"/>
        </w:rPr>
      </w:r>
      <w:r/>
    </w:p>
    <w:p>
      <w:pPr>
        <w:pStyle w:val="873"/>
        <w:ind w:firstLine="420"/>
        <w:jc w:val="left"/>
        <w:spacing w:line="46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2.代理机构联系方式</w:t>
      </w:r>
      <w:bookmarkEnd w:id="32"/>
      <w:r>
        <w:rPr>
          <w:rFonts w:ascii="宋体" w:hAnsi="宋体" w:cs="宋体"/>
        </w:rPr>
      </w:r>
      <w:bookmarkEnd w:id="33"/>
      <w:r>
        <w:rPr>
          <w:rFonts w:ascii="宋体" w:hAnsi="宋体" w:cs="宋体"/>
        </w:rPr>
      </w:r>
      <w:bookmarkEnd w:id="34"/>
      <w:r>
        <w:rPr>
          <w:rFonts w:ascii="宋体" w:hAnsi="宋体" w:cs="宋体"/>
        </w:rPr>
      </w:r>
      <w:bookmarkEnd w:id="35"/>
      <w:r>
        <w:rPr>
          <w:rFonts w:ascii="宋体" w:hAnsi="宋体" w:cs="宋体"/>
        </w:rPr>
      </w:r>
      <w:r/>
    </w:p>
    <w:p>
      <w:pPr>
        <w:pStyle w:val="873"/>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名  称</w:t>
      </w:r>
      <w:bookmarkStart w:id="36" w:name="XTDLJG_2"/>
      <w:r>
        <w:rPr>
          <w:rFonts w:hint="eastAsia" w:ascii="宋体" w:hAnsi="宋体" w:eastAsia="宋体" w:cs="宋体"/>
          <w:color w:val="000000"/>
          <w:sz w:val="21"/>
          <w:szCs w:val="21"/>
        </w:rPr>
        <w:t xml:space="preserve">：</w:t>
      </w:r>
      <w:bookmarkEnd w:id="36"/>
      <w:r>
        <w:rPr>
          <w:rFonts w:hint="eastAsia" w:ascii="宋体" w:hAnsi="宋体" w:eastAsia="宋体" w:cs="宋体"/>
          <w:color w:val="000000"/>
          <w:sz w:val="21"/>
          <w:szCs w:val="21"/>
        </w:rPr>
        <w:t xml:space="preserve">苏州欣禾诚工程咨询服务有限公司</w:t>
      </w:r>
      <w:r>
        <w:rPr>
          <w:rFonts w:ascii="宋体" w:hAnsi="宋体" w:cs="宋体"/>
        </w:rPr>
      </w:r>
      <w:r/>
    </w:p>
    <w:p>
      <w:pPr>
        <w:pStyle w:val="873"/>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地  址：苏州市吴江区鲈乡南路2485号明珠大厦北楼1702A</w:t>
      </w:r>
      <w:r>
        <w:rPr>
          <w:rFonts w:ascii="宋体" w:hAnsi="宋体" w:cs="宋体"/>
        </w:rPr>
      </w:r>
      <w:r/>
    </w:p>
    <w:p>
      <w:pPr>
        <w:pStyle w:val="873"/>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联系人：沈雪娟、吴清芬</w:t>
      </w:r>
      <w:r>
        <w:rPr>
          <w:rFonts w:ascii="宋体" w:hAnsi="宋体" w:cs="宋体"/>
        </w:rPr>
      </w:r>
      <w:r/>
    </w:p>
    <w:p>
      <w:pPr>
        <w:pStyle w:val="873"/>
        <w:ind w:firstLine="420"/>
        <w:jc w:val="left"/>
        <w:spacing w:line="46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电　话：0512-63659266　　　　　　　　                       </w:t>
      </w:r>
      <w:r>
        <w:rPr>
          <w:rFonts w:ascii="宋体" w:hAnsi="宋体" w:cs="宋体"/>
        </w:rPr>
      </w:r>
      <w:r/>
    </w:p>
    <w:p>
      <w:pPr>
        <w:pStyle w:val="873"/>
        <w:ind w:firstLine="420"/>
        <w:jc w:val="right"/>
        <w:spacing w:line="420" w:lineRule="exact"/>
        <w:widowControl/>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3"/>
        <w:ind w:firstLine="420"/>
        <w:jc w:val="right"/>
        <w:spacing w:line="420" w:lineRule="exact"/>
        <w:widowControl/>
        <w:rPr>
          <w:rFonts w:hint="eastAsia" w:ascii="宋体" w:hAnsi="宋体" w:cs="宋体"/>
          <w:b/>
          <w:bCs/>
          <w:color w:val="000000"/>
          <w:sz w:val="44"/>
          <w:szCs w:val="44"/>
        </w:rPr>
      </w:pPr>
      <w:r>
        <w:rPr>
          <w:rFonts w:hint="eastAsia" w:ascii="宋体" w:hAnsi="宋体" w:cs="宋体"/>
          <w:color w:val="000000"/>
          <w:sz w:val="21"/>
          <w:szCs w:val="21"/>
        </w:rPr>
        <w:t xml:space="preserve">  </w:t>
      </w:r>
      <w:bookmarkStart w:id="37" w:name="_Toc414602014"/>
      <w:r>
        <w:rPr>
          <w:rFonts w:ascii="宋体" w:hAnsi="宋体" w:cs="宋体"/>
        </w:rPr>
      </w:r>
      <w:r/>
    </w:p>
    <w:p>
      <w:pPr>
        <w:pStyle w:val="873"/>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73"/>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73"/>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73"/>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73"/>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73"/>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73"/>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rPr>
          <w:rFonts w:hint="eastAsia" w:ascii="宋体" w:hAnsi="宋体" w:cs="宋体"/>
          <w:color w:val="000000"/>
        </w:rPr>
      </w:pPr>
      <w:r>
        <w:rPr>
          <w:rFonts w:hint="eastAsia" w:ascii="宋体" w:hAnsi="宋体" w:cs="宋体"/>
          <w:color w:val="000000"/>
        </w:rPr>
      </w: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rPr>
          <w:rFonts w:hint="eastAsia" w:ascii="宋体" w:hAnsi="宋体" w:cs="宋体"/>
          <w:color w:val="000000"/>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873"/>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73"/>
        <w:jc w:val="center"/>
        <w:rPr>
          <w:rFonts w:ascii="宋体" w:hAnsi="宋体" w:cs="宋体"/>
          <w:b/>
          <w:bCs/>
          <w:color w:val="000000"/>
          <w:sz w:val="44"/>
          <w:szCs w:val="44"/>
        </w:rPr>
      </w:pPr>
      <w:r>
        <w:rPr>
          <w:rFonts w:hint="eastAsia" w:ascii="宋体" w:hAnsi="宋体" w:eastAsia="宋体" w:cs="宋体"/>
          <w:b/>
          <w:bCs/>
          <w:color w:val="000000"/>
          <w:sz w:val="44"/>
          <w:szCs w:val="44"/>
        </w:rPr>
        <w:t xml:space="preserve">第二章</w:t>
      </w:r>
      <w:r>
        <w:rPr>
          <w:rFonts w:ascii="宋体" w:hAnsi="宋体" w:cs="宋体"/>
          <w:b/>
          <w:bCs/>
          <w:color w:val="000000"/>
          <w:sz w:val="44"/>
          <w:szCs w:val="44"/>
        </w:rPr>
        <w:t xml:space="preserve">  </w:t>
      </w:r>
      <w:r>
        <w:rPr>
          <w:rFonts w:hint="eastAsia" w:ascii="宋体" w:hAnsi="宋体" w:eastAsia="宋体" w:cs="宋体"/>
          <w:b/>
          <w:bCs/>
          <w:color w:val="000000"/>
          <w:sz w:val="44"/>
          <w:szCs w:val="44"/>
        </w:rPr>
        <w:t xml:space="preserve">投标人须知</w:t>
      </w:r>
      <w:r>
        <w:rPr>
          <w:rFonts w:ascii="宋体" w:hAnsi="宋体" w:cs="宋体"/>
        </w:rPr>
      </w:r>
      <w:r/>
    </w:p>
    <w:p>
      <w:pPr>
        <w:pStyle w:val="873"/>
        <w:numPr>
          <w:ilvl w:val="0"/>
          <w:numId w:val="3"/>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说明和释义</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说明</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本招标文件仅适用于苏州欣禾诚工程咨询服务有限公司组织的招标活动。</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本次招标活动及因本次招标产生的合同受中国法律制约和保护。</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本招标文件的解释权属于苏州欣禾诚工程咨询服务有限公司。</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词语释义</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招标代理机构：具体组织实施招标活动的法人。</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采购人</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t xml:space="preserve">采购</w:t>
      </w:r>
      <w:r>
        <w:rPr>
          <w:rFonts w:hint="eastAsia" w:ascii="宋体" w:hAnsi="宋体" w:eastAsia="宋体" w:cs="宋体"/>
          <w:color w:val="000000"/>
          <w:sz w:val="21"/>
          <w:szCs w:val="21"/>
          <w:lang w:val="zh-CN"/>
        </w:rPr>
        <w:t xml:space="preserve">单位）</w:t>
      </w:r>
      <w:r>
        <w:rPr>
          <w:rFonts w:hint="eastAsia" w:ascii="宋体" w:hAnsi="宋体" w:eastAsia="宋体" w:cs="宋体"/>
          <w:color w:val="000000"/>
          <w:sz w:val="21"/>
          <w:szCs w:val="21"/>
        </w:rPr>
        <w:t xml:space="preserve">：指依法进行政府采购的国家机关、事业单位、团体组织。</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投标人（投标单位）：经认定有资格响应招标，参加投标竞争的法人或其他组织和自然人。</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响应：投标人根据招标代理机构或招标代理机构发布的招标文件，编制投标文件并按规定投标的行为。</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合同：采供双方根据招标文件和中标的投标文件及中标通知书规定的内容签署的以书面形式所达成的协议，包括所有的附件、附录和构成协议的所有文件。</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甲方（委托方）：合同中明确规定的实际购买货物和服务的法人或其他组织和自然人 。</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乙方（服务方）：合同中规定的向采购单位提供货物和服务的法人或其他组织和自然人。</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评标委员会：是指在招标投标和政府采购活动中，依法由采购人代表和有关技术、经济等方面的专家组建，负责对投标文件进行评审并提出评审意见的临时性权威机构。</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货物：系指乙方按招标文件规定，应向甲方提供的一切设备、备品、备件、工具、手册及其它有关技术资料和材料。</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服务：</w:t>
      </w:r>
      <w:r>
        <w:rPr>
          <w:rFonts w:hint="eastAsia" w:ascii="宋体" w:hAnsi="宋体" w:eastAsia="宋体" w:cs="宋体"/>
          <w:color w:val="000000"/>
          <w:sz w:val="21"/>
          <w:szCs w:val="21"/>
          <w:lang w:val="zh-CN"/>
        </w:rPr>
        <w:t xml:space="preserve">系指本次招标采购文件规定乙方应承担的与提供货物和服务有关的辅助服务，比如运输、保险、安装、调试、提供技术援助、培训、配合措施、维修响应及合同中规定乙方应承担的其他义务。</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知识产权：指专利权、商标权、著作权等无形财产专有权的统称。</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天：日历日。</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交货地点：合同中明确约定的乙方提交的货物和服务最终交付地点。</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服务地点：合同中明确约定的乙方履行服务的最终地点。</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合同价款：根据合同规定，乙方在正确地履行合同义务后甲方应支付乙方的价款。</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产地：货物开采、生长、生产、最终制造、加工或提供服务的来源地。</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不可抗力：不能预见、不能避免并且不能克服的客观情况。</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实质性响应：满足有关本次采购标的、数量、质量、价款或者报酬、履行期限、履行地点和方式、违约责任和解决争议方法等要求。</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进口产品：指通过中国海关报关验收进入中国境内且产自境外的产品，具体按照苏财购〔2008〕14号江苏省财政厅转发财政部办公厅关于政府采购进口产品管理有关问题的通知的规定。</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书面形式：指书面文字、合同书、信件和数据电文（包括电报、电传、传真、电子数据交换和电子邮件）等可以有形地表现所载内容的形式。</w:t>
      </w:r>
      <w:r>
        <w:rPr>
          <w:rFonts w:ascii="宋体" w:hAnsi="宋体" w:cs="宋体"/>
        </w:rPr>
      </w:r>
      <w:r/>
    </w:p>
    <w:p>
      <w:pPr>
        <w:pStyle w:val="873"/>
        <w:numPr>
          <w:ilvl w:val="0"/>
          <w:numId w:val="3"/>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投标人</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合格投标人的范围</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符合《中华人民共和国政府采购法》第二十二条第一款之规定。</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合格投标人的特定条件</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见投标邀请函</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投标委托</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指全权代表投标人参加投标活动并签署投标文件的人，如果投标人代表不是法定代表人，须持有《法定代表人代表授权委托书》（详见统一格式）。</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投标费用</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无论投标过程的做法和结果如何，投标人自行承担所有与参加投标有关的全部费用。</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联合投标</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本项目不接受联合投标。</w:t>
      </w:r>
      <w:r>
        <w:rPr>
          <w:rFonts w:ascii="宋体" w:hAnsi="宋体" w:cs="宋体"/>
        </w:rPr>
      </w:r>
      <w:r/>
    </w:p>
    <w:p>
      <w:pPr>
        <w:pStyle w:val="873"/>
        <w:numPr>
          <w:ilvl w:val="0"/>
          <w:numId w:val="3"/>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招标文件的说明</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招标文件</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招标文件由招标文件目录所列内容组成，投标人下载招标文件后，投标人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sz w:val="21"/>
          <w:szCs w:val="21"/>
        </w:rPr>
        <w:t xml:space="preserve">招标文件及其补充通知（包括更正公告）不是直接从财政部门指定的政府采购信息发布媒体上下载获得的，</w:t>
      </w:r>
      <w:r>
        <w:rPr>
          <w:rFonts w:hint="eastAsia" w:ascii="宋体" w:hAnsi="宋体" w:eastAsia="宋体" w:cs="宋体"/>
          <w:color w:val="000000"/>
          <w:sz w:val="21"/>
          <w:szCs w:val="21"/>
        </w:rPr>
        <w:t xml:space="preserve">招标采购单位对招标文件及其补遗的真实性、完整性不承担任何责任。</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现场考察</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投标人自行对有关现场和周围环境进行考察，以获取编制投标文件和签署合同所需的信息。考察现场所发生的费用由投标人自己承担。</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招标采购单位向投标人提供的有关现场的资料和数据，是招标采购单位现有的并认为能使投标人可利用的资料。招标采购单位对投标人由此而做出的推论、理解和结论概不负责。</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经招标采购单位允许，投标人可为考察目的进入招标采购单位的项目现场，但投标人不得因此使招标采购单位承担有关的责任和蒙受损失。投标人应承担考察现场的责任和风险。</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招标文件的澄清和修改</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采购人无论出于自己的考虑，还是出于对投标人提问的澄清，均可对招标文件用更正公告的方式进行澄清或者修改，并通过中国政府采购网、江苏政府采购网、苏州市政府采购网对外进行发布。</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对于补充通知（包括更正公告），报名成功的供应商通过“苏州市政府采购网”的“采购公告”自行查看所报项目的补充通知（包括更正公告）或通过“江苏政府采购网”的“采购公告”自行查看所报项目的补充通知（包括更正公告）。补充通知（包括更正公告）将作为招标文件的组成部分，对所有投标人有约束力。</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为使投标人有足够的时间按招标文件的修改要求考虑修正投标文件，或出于其他原因，招标采购单位有权推迟投标截止日期和开标日期，并将此变更通知以更正公告的形式对外发布。</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招标文件的更正（含澄清、修改等）内容与原招标文件在同一内容上表述不一致时，以发出日期最接近开标时间的公告为准。</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投标答疑</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投标人在获取招标文件后，若对招标文件有疑问，可与代理机构或采购单位联系。</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勘察现场</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本项目因运行环境和安装设备的要求，投标单位根据自身投标需要，可对有关现场和周围环境进行勘察，以获取编制投标文件和签署合同所需的信息。勘察现场所发生的费用由投标人自己承担。</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招标采购单位向投标人提供的有关现场的资料和数据，是招标采购单位现有的并认为能使投标人可利用的资料。招标采购单位对投标人由此而做出的推论、理解和结论概不负责。</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经招标采购单位允许，投标人可为勘察目的进入招标采购单位的项目现场，但投标人不得因此使招标采购单位承担有关的责任和蒙受损失。投标人应承担勘察现场的责任和风险。</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投标答疑包括招标采购单位认为可以回答且不会引起投标人误解的相关问题和答复。由于投标答疑而产生的对招标文件内容的澄清或者修改，由招标采购单位按照本须知有关规定，以更正公告的方式发出。招标文件的澄清、修改、补充等内容均以苏州政府采购网上发布的内容为准。</w:t>
      </w:r>
      <w:r>
        <w:rPr>
          <w:rFonts w:ascii="宋体" w:hAnsi="宋体" w:cs="宋体"/>
        </w:rPr>
      </w:r>
      <w:r/>
    </w:p>
    <w:p>
      <w:pPr>
        <w:pStyle w:val="873"/>
        <w:numPr>
          <w:ilvl w:val="0"/>
          <w:numId w:val="3"/>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投标文件说明</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投标文件计量单位和使用文字</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投标文件中所使用的计量单位，除招标文件中有特殊要求外，均应使用中华人民共和国法定计量单位。</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知识产权</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b/>
          <w:bCs/>
          <w:color w:val="000000"/>
          <w:sz w:val="21"/>
          <w:szCs w:val="21"/>
        </w:rPr>
      </w:pPr>
      <w:r>
        <w:rPr>
          <w:rFonts w:hint="eastAsia" w:ascii="宋体" w:hAnsi="宋体" w:eastAsia="宋体" w:cs="宋体"/>
          <w:color w:val="000000"/>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投标文件的组成</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投标文件</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封面</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开标一览表</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公开分项报价</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资格审查文件</w:t>
      </w:r>
      <w:r>
        <w:rPr>
          <w:rFonts w:ascii="宋体" w:hAnsi="宋体" w:cs="宋体"/>
        </w:rPr>
      </w:r>
      <w:r/>
    </w:p>
    <w:p>
      <w:pPr>
        <w:pStyle w:val="984"/>
        <w:ind w:firstLine="567"/>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15.1.4.1合格投标人资格证明材料：</w:t>
      </w:r>
      <w:r>
        <w:rPr>
          <w:rFonts w:ascii="宋体" w:hAnsi="宋体" w:cs="宋体"/>
        </w:rPr>
      </w:r>
      <w:r/>
    </w:p>
    <w:p>
      <w:pPr>
        <w:pStyle w:val="1008"/>
        <w:ind w:left="166" w:right="0" w:firstLine="420"/>
        <w:spacing w:before="0" w:after="0"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（1）具有独立承担民事责任的能力；</w:t>
      </w:r>
      <w:r>
        <w:rPr>
          <w:rFonts w:hint="eastAsia" w:ascii="宋体" w:hAnsi="宋体" w:eastAsia="宋体" w:cs="宋体"/>
          <w:color w:val="000000"/>
          <w:sz w:val="21"/>
          <w:szCs w:val="21"/>
          <w:lang w:val="zh-CN"/>
        </w:rPr>
        <w:t xml:space="preserve">提供包括法人或者其他组织的营业执照等证明文件，自然人的身份证明</w:t>
      </w:r>
      <w:r>
        <w:rPr>
          <w:rFonts w:hint="eastAsia" w:ascii="宋体" w:hAnsi="宋体" w:eastAsia="宋体" w:cs="宋体"/>
          <w:color w:val="000000"/>
          <w:sz w:val="21"/>
          <w:szCs w:val="21"/>
        </w:rPr>
        <w:t xml:space="preserve">； </w:t>
      </w:r>
      <w:r>
        <w:rPr>
          <w:rFonts w:ascii="宋体" w:hAnsi="宋体" w:cs="宋体"/>
        </w:rPr>
      </w:r>
      <w:r/>
    </w:p>
    <w:p>
      <w:pPr>
        <w:pStyle w:val="1008"/>
        <w:ind w:left="166" w:right="0" w:firstLine="420"/>
        <w:spacing w:before="0" w:after="0"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（2）具有良好的商业信誉和健全的财务会计制度；</w:t>
      </w:r>
      <w:r>
        <w:rPr>
          <w:rFonts w:hint="eastAsia" w:ascii="宋体" w:hAnsi="宋体" w:eastAsia="宋体" w:cs="宋体"/>
          <w:color w:val="000000"/>
          <w:sz w:val="21"/>
          <w:szCs w:val="21"/>
          <w:lang w:val="zh-CN"/>
        </w:rPr>
        <w:t xml:space="preserve">提供包括但不限于最近一期（202</w:t>
      </w:r>
      <w:r>
        <w:rPr>
          <w:rFonts w:hint="eastAsia" w:ascii="宋体" w:hAnsi="宋体" w:cs="宋体"/>
          <w:color w:val="000000"/>
          <w:sz w:val="21"/>
          <w:szCs w:val="21"/>
        </w:rPr>
        <w:t xml:space="preserve">3</w:t>
      </w:r>
      <w:r>
        <w:rPr>
          <w:rFonts w:hint="eastAsia" w:ascii="宋体" w:hAnsi="宋体" w:eastAsia="宋体" w:cs="宋体"/>
          <w:color w:val="000000"/>
          <w:sz w:val="21"/>
          <w:szCs w:val="21"/>
          <w:lang w:val="zh-CN"/>
        </w:rPr>
        <w:t xml:space="preserve">年度或202</w:t>
      </w:r>
      <w:r>
        <w:rPr>
          <w:rFonts w:hint="eastAsia" w:ascii="宋体" w:hAnsi="宋体" w:cs="宋体"/>
          <w:color w:val="000000"/>
          <w:sz w:val="21"/>
          <w:szCs w:val="21"/>
        </w:rPr>
        <w:t xml:space="preserve">4</w:t>
      </w:r>
      <w:r>
        <w:rPr>
          <w:rFonts w:hint="eastAsia" w:ascii="宋体" w:hAnsi="宋体" w:eastAsia="宋体" w:cs="宋体"/>
          <w:color w:val="000000"/>
          <w:sz w:val="21"/>
          <w:szCs w:val="21"/>
          <w:lang w:val="zh-CN"/>
        </w:rPr>
        <w:t xml:space="preserve">年度）经审计的财务报告或最近一期财务报表</w:t>
      </w:r>
      <w:r>
        <w:rPr>
          <w:rFonts w:hint="eastAsia" w:ascii="宋体" w:hAnsi="宋体" w:eastAsia="宋体" w:cs="宋体"/>
          <w:color w:val="000000"/>
          <w:sz w:val="21"/>
          <w:szCs w:val="21"/>
        </w:rPr>
        <w:t xml:space="preserve">（资产负债表、利润表）</w:t>
      </w:r>
      <w:r>
        <w:rPr>
          <w:rFonts w:hint="eastAsia" w:ascii="宋体" w:hAnsi="宋体" w:eastAsia="宋体" w:cs="宋体"/>
          <w:color w:val="000000"/>
          <w:sz w:val="21"/>
          <w:szCs w:val="21"/>
          <w:lang w:val="zh-CN"/>
        </w:rPr>
        <w:t xml:space="preserve">，其他组织、自然人及成立未满一年的法人应提供银行出具的资信证明；  </w:t>
      </w:r>
      <w:r>
        <w:rPr>
          <w:rFonts w:ascii="宋体" w:hAnsi="宋体" w:cs="宋体"/>
        </w:rPr>
      </w:r>
      <w:r/>
    </w:p>
    <w:p>
      <w:pPr>
        <w:pStyle w:val="1008"/>
        <w:ind w:left="166" w:right="0" w:firstLine="420"/>
        <w:spacing w:before="0" w:after="0"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（3）具有履行合同所必需的设备和专业技术能力</w:t>
      </w:r>
      <w:r>
        <w:rPr>
          <w:rFonts w:hint="eastAsia" w:ascii="宋体" w:hAnsi="宋体" w:eastAsia="宋体" w:cs="宋体"/>
          <w:color w:val="000000"/>
          <w:sz w:val="21"/>
          <w:szCs w:val="21"/>
          <w:lang w:val="zh-CN"/>
        </w:rPr>
        <w:t xml:space="preserve">；提供证明材料或书面承诺书</w:t>
      </w:r>
      <w:r>
        <w:rPr>
          <w:rFonts w:hint="eastAsia" w:ascii="宋体" w:hAnsi="宋体" w:eastAsia="宋体" w:cs="宋体"/>
          <w:color w:val="000000"/>
          <w:sz w:val="21"/>
          <w:szCs w:val="21"/>
        </w:rPr>
        <w:t xml:space="preserve">； </w:t>
      </w:r>
      <w:r>
        <w:rPr>
          <w:rFonts w:ascii="宋体" w:hAnsi="宋体" w:cs="宋体"/>
        </w:rPr>
      </w:r>
      <w:r/>
    </w:p>
    <w:p>
      <w:pPr>
        <w:pStyle w:val="1008"/>
        <w:ind w:left="166" w:right="0" w:firstLine="420"/>
        <w:spacing w:before="0" w:after="0"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（4）依法缴纳税收和社会保障资金的良好记录；</w:t>
      </w:r>
      <w:r>
        <w:rPr>
          <w:rFonts w:hint="eastAsia" w:ascii="宋体" w:hAnsi="宋体" w:eastAsia="宋体" w:cs="宋体"/>
          <w:color w:val="000000"/>
          <w:sz w:val="21"/>
          <w:szCs w:val="21"/>
          <w:lang w:val="zh-CN"/>
        </w:rPr>
        <w:t xml:space="preserve">提供税务登记证（如有）和最近期的依法缴纳税收的凭据，最近期的依法缴纳社会保险的凭据（专用收据或社会保险缴纳清单），依法免税或不需要缴纳社会保障资金的供应商，应提供对应证明文件； </w:t>
      </w:r>
      <w:r>
        <w:rPr>
          <w:rFonts w:ascii="宋体" w:hAnsi="宋体" w:cs="宋体"/>
        </w:rPr>
      </w:r>
      <w:r/>
    </w:p>
    <w:p>
      <w:pPr>
        <w:pStyle w:val="1008"/>
        <w:ind w:left="166" w:right="0" w:firstLine="420"/>
        <w:spacing w:before="0" w:after="0"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（5）参加政府采购活动前三年内，在经营活动中没有重大违法记录；</w:t>
      </w:r>
      <w:r>
        <w:rPr>
          <w:rFonts w:hint="eastAsia" w:ascii="宋体" w:hAnsi="宋体" w:eastAsia="宋体" w:cs="宋体"/>
          <w:color w:val="000000"/>
          <w:sz w:val="21"/>
          <w:szCs w:val="21"/>
          <w:lang w:val="zh-CN"/>
        </w:rPr>
        <w:t xml:space="preserve">提供书面声明函</w:t>
      </w:r>
      <w:r>
        <w:rPr>
          <w:rFonts w:hint="eastAsia" w:ascii="宋体" w:hAnsi="宋体" w:eastAsia="宋体" w:cs="宋体"/>
          <w:color w:val="000000"/>
          <w:sz w:val="21"/>
          <w:szCs w:val="21"/>
        </w:rPr>
        <w:t xml:space="preserve">。</w:t>
      </w:r>
      <w:r>
        <w:rPr>
          <w:rFonts w:ascii="宋体" w:hAnsi="宋体" w:cs="宋体"/>
        </w:rPr>
      </w:r>
      <w:r/>
    </w:p>
    <w:p>
      <w:pPr>
        <w:pStyle w:val="1008"/>
        <w:ind w:left="166" w:right="0" w:firstLine="420"/>
        <w:spacing w:before="0" w:after="0"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15.1.4.2其它有关资格证明文件（包括但不限于投标邀请函中其他特定资格要求的证明文件，如有要求须提供）</w:t>
      </w:r>
      <w:r>
        <w:rPr>
          <w:rFonts w:hint="eastAsia" w:ascii="宋体" w:hAnsi="宋体" w:eastAsia="宋体" w:cs="宋体"/>
          <w:color w:val="000000"/>
          <w:sz w:val="21"/>
          <w:szCs w:val="21"/>
          <w:lang w:val="zh-CN"/>
        </w:rPr>
        <w:t xml:space="preserve">；</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符合性审查文件</w:t>
      </w:r>
      <w:r>
        <w:rPr>
          <w:rFonts w:ascii="宋体" w:hAnsi="宋体" w:cs="宋体"/>
        </w:rPr>
      </w:r>
      <w:r/>
    </w:p>
    <w:p>
      <w:pPr>
        <w:pStyle w:val="1008"/>
        <w:ind w:left="166" w:right="0" w:firstLine="420"/>
        <w:spacing w:before="0" w:after="0" w:line="440" w:lineRule="exact"/>
        <w:rPr>
          <w:rFonts w:hint="eastAsia" w:ascii="宋体" w:hAnsi="宋体" w:cs="宋体"/>
          <w:color w:val="000000"/>
          <w:sz w:val="21"/>
          <w:szCs w:val="21"/>
        </w:rPr>
      </w:pPr>
      <w:r>
        <w:rPr>
          <w:rFonts w:hint="eastAsia" w:ascii="宋体" w:hAnsi="宋体" w:cs="宋体"/>
          <w:color w:val="000000"/>
          <w:sz w:val="21"/>
          <w:szCs w:val="21"/>
        </w:rPr>
        <w:t xml:space="preserve">15.1.5.1</w:t>
      </w:r>
      <w:r>
        <w:rPr>
          <w:rFonts w:hint="eastAsia" w:ascii="宋体" w:hAnsi="宋体" w:eastAsia="宋体" w:cs="宋体"/>
          <w:color w:val="000000"/>
          <w:sz w:val="21"/>
          <w:szCs w:val="21"/>
          <w:lang w:val="zh-CN"/>
        </w:rPr>
        <w:t xml:space="preserve">投标函；</w:t>
      </w:r>
      <w:r>
        <w:rPr>
          <w:rFonts w:ascii="宋体" w:hAnsi="宋体" w:cs="宋体"/>
        </w:rPr>
      </w:r>
      <w:r/>
    </w:p>
    <w:p>
      <w:pPr>
        <w:pStyle w:val="1008"/>
        <w:ind w:left="166" w:right="0" w:firstLine="420"/>
        <w:spacing w:before="0" w:after="0"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15.1.5.2技术条款偏离表；</w:t>
      </w:r>
      <w:r>
        <w:rPr>
          <w:rFonts w:ascii="宋体" w:hAnsi="宋体" w:cs="宋体"/>
        </w:rPr>
      </w:r>
      <w:r/>
    </w:p>
    <w:p>
      <w:pPr>
        <w:pStyle w:val="1008"/>
        <w:ind w:left="166" w:right="0" w:firstLine="420"/>
        <w:spacing w:before="0" w:after="0"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15.1.5.3商务条款偏离表；</w:t>
      </w:r>
      <w:r>
        <w:rPr>
          <w:rFonts w:ascii="宋体" w:hAnsi="宋体" w:cs="宋体"/>
        </w:rPr>
      </w:r>
      <w:r/>
    </w:p>
    <w:p>
      <w:pPr>
        <w:pStyle w:val="1008"/>
        <w:ind w:left="166" w:right="0" w:firstLine="420"/>
        <w:spacing w:before="0" w:after="0"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15.1.5.4关于资格文件的声明函；</w:t>
      </w:r>
      <w:r>
        <w:rPr>
          <w:rFonts w:ascii="宋体" w:hAnsi="宋体" w:cs="宋体"/>
        </w:rPr>
      </w:r>
      <w:r/>
    </w:p>
    <w:p>
      <w:pPr>
        <w:pStyle w:val="1008"/>
        <w:ind w:left="166" w:right="0" w:firstLine="420"/>
        <w:spacing w:before="0" w:after="0"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15.1.5.5投标人法定代表人身份证复印件；</w:t>
      </w:r>
      <w:r>
        <w:rPr>
          <w:rFonts w:ascii="宋体" w:hAnsi="宋体" w:cs="宋体"/>
        </w:rPr>
      </w:r>
      <w:r/>
    </w:p>
    <w:p>
      <w:pPr>
        <w:pStyle w:val="1008"/>
        <w:ind w:left="166" w:right="0" w:firstLine="420"/>
        <w:spacing w:before="0" w:after="0"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15.1.5.6法定代表人授权委托书（如有授权，格式见第三章）；</w:t>
      </w:r>
      <w:r>
        <w:rPr>
          <w:rFonts w:ascii="宋体" w:hAnsi="宋体" w:cs="宋体"/>
        </w:rPr>
      </w:r>
      <w:r/>
    </w:p>
    <w:p>
      <w:pPr>
        <w:pStyle w:val="1008"/>
        <w:ind w:left="166" w:right="0" w:firstLine="420"/>
        <w:spacing w:before="0" w:after="0" w:line="440" w:lineRule="exact"/>
        <w:rPr>
          <w:rFonts w:hint="eastAsia" w:ascii="宋体" w:hAnsi="宋体" w:cs="宋体"/>
          <w:color w:val="000000"/>
          <w:sz w:val="21"/>
          <w:szCs w:val="21"/>
        </w:rPr>
      </w:pPr>
      <w:r>
        <w:rPr>
          <w:rFonts w:hint="eastAsia" w:ascii="宋体" w:hAnsi="宋体" w:cs="宋体"/>
          <w:color w:val="000000"/>
          <w:sz w:val="21"/>
          <w:szCs w:val="21"/>
        </w:rPr>
        <w:t xml:space="preserve">15.1.5.</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投标人授权代理人身份证复印件（如有授权）；</w:t>
      </w:r>
      <w:r>
        <w:rPr>
          <w:rFonts w:ascii="宋体" w:hAnsi="宋体" w:cs="宋体"/>
        </w:rPr>
      </w:r>
      <w:r/>
    </w:p>
    <w:p>
      <w:pPr>
        <w:pStyle w:val="1008"/>
        <w:ind w:left="166" w:right="0" w:firstLine="420"/>
        <w:spacing w:before="0" w:after="0" w:line="440" w:lineRule="exact"/>
        <w:rPr>
          <w:rFonts w:hint="eastAsia" w:ascii="宋体" w:hAnsi="宋体" w:cs="宋体"/>
          <w:color w:val="000000"/>
          <w:sz w:val="21"/>
          <w:szCs w:val="21"/>
        </w:rPr>
      </w:pPr>
      <w:r>
        <w:rPr>
          <w:rFonts w:hint="eastAsia" w:ascii="宋体" w:hAnsi="宋体" w:cs="宋体"/>
          <w:color w:val="000000"/>
          <w:sz w:val="21"/>
          <w:szCs w:val="21"/>
        </w:rPr>
        <w:t xml:space="preserve">15.1.5.</w:t>
      </w:r>
      <w:r>
        <w:rPr>
          <w:rFonts w:hint="eastAsia" w:ascii="宋体" w:hAnsi="宋体" w:cs="宋体"/>
          <w:color w:val="000000"/>
          <w:sz w:val="21"/>
          <w:szCs w:val="21"/>
          <w:lang w:val="en-US" w:eastAsia="zh-CN"/>
        </w:rPr>
        <w:t xml:space="preserve">8</w:t>
      </w:r>
      <w:r>
        <w:rPr>
          <w:rFonts w:hint="eastAsia" w:ascii="宋体" w:hAnsi="宋体" w:eastAsia="宋体" w:cs="宋体"/>
          <w:color w:val="000000"/>
          <w:sz w:val="21"/>
          <w:szCs w:val="21"/>
          <w:lang w:val="zh-CN"/>
        </w:rPr>
        <w:t xml:space="preserve">投标（响应）保证承诺书；</w:t>
      </w:r>
      <w:r>
        <w:rPr>
          <w:rFonts w:ascii="宋体" w:hAnsi="宋体" w:cs="宋体"/>
        </w:rPr>
      </w:r>
      <w:r/>
    </w:p>
    <w:p>
      <w:pPr>
        <w:pStyle w:val="1008"/>
        <w:ind w:left="166" w:right="0" w:firstLine="420"/>
        <w:spacing w:before="0" w:after="0" w:line="440" w:lineRule="exact"/>
        <w:rPr>
          <w:rFonts w:hint="eastAsia" w:ascii="宋体" w:hAnsi="宋体" w:cs="宋体"/>
          <w:color w:val="000000"/>
          <w:sz w:val="21"/>
          <w:szCs w:val="21"/>
        </w:rPr>
      </w:pPr>
      <w:r>
        <w:rPr>
          <w:rFonts w:hint="eastAsia" w:ascii="宋体" w:hAnsi="宋体" w:cs="宋体"/>
          <w:color w:val="000000"/>
          <w:sz w:val="21"/>
          <w:szCs w:val="21"/>
        </w:rPr>
        <w:t xml:space="preserve">15.1.5.</w:t>
      </w:r>
      <w:r>
        <w:rPr>
          <w:rFonts w:hint="eastAsia" w:ascii="宋体" w:hAnsi="宋体" w:cs="宋体"/>
          <w:color w:val="000000"/>
          <w:sz w:val="21"/>
          <w:szCs w:val="21"/>
          <w:lang w:val="en-US" w:eastAsia="zh-CN"/>
        </w:rPr>
        <w:t xml:space="preserve">9</w:t>
      </w:r>
      <w:r>
        <w:rPr>
          <w:rFonts w:hint="eastAsia" w:ascii="宋体" w:hAnsi="宋体" w:eastAsia="宋体" w:cs="宋体"/>
          <w:color w:val="000000"/>
          <w:sz w:val="21"/>
          <w:szCs w:val="21"/>
        </w:rPr>
        <w:t xml:space="preserve">其他有关符合性证明的文件；</w:t>
      </w:r>
      <w:r>
        <w:rPr>
          <w:rFonts w:ascii="宋体" w:hAnsi="宋体" w:cs="宋体"/>
        </w:rPr>
      </w:r>
      <w:r/>
    </w:p>
    <w:p>
      <w:pPr>
        <w:pStyle w:val="1008"/>
        <w:ind w:left="166" w:right="0" w:firstLine="420"/>
        <w:spacing w:before="0" w:after="0" w:line="440" w:lineRule="exact"/>
        <w:rPr>
          <w:rFonts w:hint="eastAsia" w:ascii="宋体" w:hAnsi="宋体" w:cs="宋体"/>
          <w:color w:val="000000"/>
          <w:sz w:val="21"/>
          <w:szCs w:val="21"/>
        </w:rPr>
      </w:pPr>
      <w:r>
        <w:rPr>
          <w:rFonts w:hint="eastAsia" w:ascii="宋体" w:hAnsi="宋体" w:cs="宋体"/>
          <w:color w:val="000000"/>
          <w:sz w:val="21"/>
          <w:szCs w:val="21"/>
        </w:rPr>
        <w:t xml:space="preserve">15.1.5.</w:t>
      </w:r>
      <w:r>
        <w:rPr>
          <w:rFonts w:hint="eastAsia" w:ascii="宋体" w:hAnsi="宋体" w:cs="宋体"/>
          <w:color w:val="000000"/>
          <w:sz w:val="21"/>
          <w:szCs w:val="21"/>
          <w:lang w:val="en-US" w:eastAsia="zh-CN"/>
        </w:rPr>
        <w:t xml:space="preserve">10</w:t>
      </w:r>
      <w:r>
        <w:rPr>
          <w:rFonts w:hint="eastAsia" w:ascii="宋体" w:hAnsi="宋体" w:eastAsia="宋体" w:cs="宋体"/>
          <w:color w:val="000000"/>
          <w:sz w:val="21"/>
          <w:szCs w:val="21"/>
          <w:lang w:val="zh-CN"/>
        </w:rPr>
        <w:t xml:space="preserve">投标单位情况表；</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综合评审文件（具体模块以系统生成为准）</w:t>
      </w:r>
      <w:r>
        <w:rPr>
          <w:rFonts w:ascii="宋体" w:hAnsi="宋体" w:cs="宋体"/>
        </w:rPr>
      </w:r>
      <w:r/>
    </w:p>
    <w:p>
      <w:pPr>
        <w:pStyle w:val="984"/>
        <w:ind w:firstLine="567"/>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15.1.6.1针对本项目的实施方案；</w:t>
      </w:r>
      <w:r>
        <w:rPr>
          <w:rFonts w:ascii="宋体" w:hAnsi="宋体" w:cs="宋体"/>
        </w:rPr>
      </w:r>
      <w:r/>
    </w:p>
    <w:p>
      <w:pPr>
        <w:pStyle w:val="984"/>
        <w:ind w:firstLine="567"/>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15.1.6.2针对本项目的人员及设备配置；</w:t>
      </w:r>
      <w:r>
        <w:rPr>
          <w:rFonts w:ascii="宋体" w:hAnsi="宋体" w:cs="宋体"/>
        </w:rPr>
      </w:r>
      <w:r/>
    </w:p>
    <w:p>
      <w:pPr>
        <w:pStyle w:val="984"/>
        <w:ind w:firstLine="567"/>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15.1.6.3类似业绩一览表；</w:t>
      </w:r>
      <w:r>
        <w:rPr>
          <w:rFonts w:ascii="宋体" w:hAnsi="宋体" w:cs="宋体"/>
        </w:rPr>
      </w:r>
      <w:r/>
    </w:p>
    <w:p>
      <w:pPr>
        <w:pStyle w:val="984"/>
        <w:ind w:firstLine="567"/>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15.1.6.4评分标准中要求的其他相关资料；</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价格折扣文件格式</w:t>
      </w:r>
      <w:r>
        <w:rPr>
          <w:rFonts w:ascii="宋体" w:hAnsi="宋体" w:cs="宋体"/>
        </w:rPr>
      </w:r>
      <w:r/>
    </w:p>
    <w:p>
      <w:pPr>
        <w:pStyle w:val="984"/>
        <w:ind w:firstLine="567"/>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en-US" w:eastAsia="zh-CN"/>
        </w:rPr>
        <w:t xml:space="preserve">15.1.7.1</w:t>
      </w:r>
      <w:r>
        <w:rPr>
          <w:rFonts w:hint="eastAsia" w:ascii="宋体" w:hAnsi="宋体" w:eastAsia="宋体" w:cs="宋体"/>
          <w:color w:val="000000"/>
          <w:sz w:val="21"/>
          <w:szCs w:val="21"/>
          <w:lang w:val="zh-CN" w:eastAsia="zh-CN"/>
        </w:rPr>
        <w:t xml:space="preserve">《中小企业声明函》或《残疾人福利性单位声明函》或省级以上监狱管理局、戒毒管理局（含新疆生产建设兵团）出具的属于监狱企业的证明文件（格式见附件，如属于则提供；如不属于上述企业类型的则按实际企业类型进行声明）</w:t>
      </w:r>
      <w:r>
        <w:rPr>
          <w:rFonts w:ascii="宋体" w:hAnsi="宋体" w:cs="宋体"/>
        </w:rPr>
      </w:r>
      <w:r/>
    </w:p>
    <w:p>
      <w:pPr>
        <w:pStyle w:val="996"/>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注：（1）以上1</w:t>
      </w:r>
      <w:r>
        <w:rPr>
          <w:rFonts w:hint="eastAsia" w:ascii="宋体" w:hAnsi="宋体" w:cs="宋体"/>
          <w:b/>
          <w:bCs/>
          <w:color w:val="000000"/>
          <w:sz w:val="21"/>
          <w:szCs w:val="21"/>
        </w:rPr>
        <w:t xml:space="preserve">5</w:t>
      </w:r>
      <w:r>
        <w:rPr>
          <w:rFonts w:hint="eastAsia" w:ascii="宋体" w:hAnsi="宋体" w:cs="宋体"/>
          <w:b/>
          <w:bCs/>
          <w:color w:val="000000"/>
          <w:sz w:val="21"/>
          <w:szCs w:val="21"/>
          <w:lang w:val="zh-CN"/>
        </w:rPr>
        <w:t xml:space="preserve">.1.4.</w:t>
      </w:r>
      <w:r>
        <w:rPr>
          <w:rFonts w:hint="eastAsia" w:ascii="宋体" w:hAnsi="宋体" w:cs="宋体"/>
          <w:b/>
          <w:bCs/>
          <w:color w:val="000000"/>
          <w:sz w:val="21"/>
          <w:szCs w:val="21"/>
        </w:rPr>
        <w:t xml:space="preserve">1</w:t>
      </w:r>
      <w:r>
        <w:rPr>
          <w:rFonts w:hint="eastAsia" w:ascii="宋体" w:hAnsi="宋体" w:cs="宋体"/>
          <w:b/>
          <w:bCs/>
          <w:color w:val="000000"/>
          <w:sz w:val="21"/>
          <w:szCs w:val="21"/>
          <w:lang w:val="zh-CN"/>
        </w:rPr>
        <w:t xml:space="preserve">-1</w:t>
      </w:r>
      <w:r>
        <w:rPr>
          <w:rFonts w:hint="eastAsia" w:ascii="宋体" w:hAnsi="宋体" w:cs="宋体"/>
          <w:b/>
          <w:bCs/>
          <w:color w:val="000000"/>
          <w:sz w:val="21"/>
          <w:szCs w:val="21"/>
        </w:rPr>
        <w:t xml:space="preserve">5</w:t>
      </w:r>
      <w:r>
        <w:rPr>
          <w:rFonts w:hint="eastAsia" w:ascii="宋体" w:hAnsi="宋体" w:cs="宋体"/>
          <w:b/>
          <w:bCs/>
          <w:color w:val="000000"/>
          <w:sz w:val="21"/>
          <w:szCs w:val="21"/>
          <w:lang w:val="zh-CN"/>
        </w:rPr>
        <w:t xml:space="preserve">.1.4.</w:t>
      </w:r>
      <w:r>
        <w:rPr>
          <w:rFonts w:hint="eastAsia" w:ascii="宋体" w:hAnsi="宋体" w:cs="宋体"/>
          <w:b/>
          <w:bCs/>
          <w:color w:val="000000"/>
          <w:sz w:val="21"/>
          <w:szCs w:val="21"/>
        </w:rPr>
        <w:t xml:space="preserve">2</w:t>
      </w:r>
      <w:r>
        <w:rPr>
          <w:rFonts w:hint="eastAsia" w:ascii="宋体" w:hAnsi="宋体" w:eastAsia="宋体" w:cs="宋体"/>
          <w:b/>
          <w:bCs/>
          <w:color w:val="000000"/>
          <w:sz w:val="21"/>
          <w:szCs w:val="21"/>
          <w:lang w:val="zh-CN"/>
        </w:rPr>
        <w:t xml:space="preserve">为资格审查要求提供的材料，是作为对供应商资格审查、质疑身份认定的依据，投标人必须提供并加盖电子公章。否则，投标文件将被认定为不符合资格审查要求。</w:t>
      </w:r>
      <w:r>
        <w:rPr>
          <w:rFonts w:ascii="宋体" w:hAnsi="宋体" w:cs="宋体"/>
        </w:rPr>
      </w:r>
      <w:r/>
    </w:p>
    <w:p>
      <w:pPr>
        <w:pStyle w:val="996"/>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（2）以上</w:t>
      </w:r>
      <w:r>
        <w:rPr>
          <w:rFonts w:hint="eastAsia" w:ascii="宋体" w:hAnsi="宋体" w:cs="宋体"/>
          <w:b/>
          <w:bCs/>
          <w:color w:val="000000"/>
          <w:sz w:val="21"/>
          <w:szCs w:val="21"/>
        </w:rPr>
        <w:t xml:space="preserve">15.1.5.1</w:t>
      </w:r>
      <w:r>
        <w:rPr>
          <w:rFonts w:hint="eastAsia" w:ascii="宋体" w:hAnsi="宋体" w:cs="宋体"/>
          <w:b/>
          <w:bCs/>
          <w:color w:val="000000"/>
          <w:sz w:val="21"/>
          <w:szCs w:val="21"/>
          <w:lang w:val="zh-CN"/>
        </w:rPr>
        <w:t xml:space="preserve">-</w:t>
      </w:r>
      <w:r>
        <w:rPr>
          <w:rFonts w:hint="eastAsia" w:ascii="宋体" w:hAnsi="宋体" w:cs="宋体"/>
          <w:b/>
          <w:bCs/>
          <w:color w:val="000000"/>
          <w:sz w:val="21"/>
          <w:szCs w:val="21"/>
        </w:rPr>
        <w:t xml:space="preserve">15.1.5.</w:t>
      </w:r>
      <w:r>
        <w:rPr>
          <w:rFonts w:hint="eastAsia" w:ascii="宋体" w:hAnsi="宋体" w:cs="宋体"/>
          <w:b/>
          <w:bCs/>
          <w:color w:val="000000"/>
          <w:sz w:val="21"/>
          <w:szCs w:val="21"/>
          <w:lang w:val="en-US" w:eastAsia="zh-CN"/>
        </w:rPr>
        <w:t xml:space="preserve">9</w:t>
      </w:r>
      <w:r>
        <w:rPr>
          <w:rFonts w:hint="eastAsia" w:ascii="宋体" w:hAnsi="宋体" w:eastAsia="宋体" w:cs="宋体"/>
          <w:b/>
          <w:bCs/>
          <w:color w:val="000000"/>
          <w:sz w:val="21"/>
          <w:szCs w:val="21"/>
          <w:lang w:val="zh-CN"/>
        </w:rPr>
        <w:t xml:space="preserve">为符合性审查须提供的资料，投标人必须提供并加盖电子公章。否则，投标文件将被认定为未实质性响应。</w:t>
      </w:r>
      <w:r>
        <w:rPr>
          <w:rFonts w:ascii="宋体" w:hAnsi="宋体" w:cs="宋体"/>
        </w:rPr>
      </w:r>
      <w:r/>
    </w:p>
    <w:p>
      <w:pPr>
        <w:pStyle w:val="996"/>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（3）“</w:t>
      </w:r>
      <w:r>
        <w:rPr>
          <w:rFonts w:hint="eastAsia" w:ascii="宋体" w:hAnsi="宋体" w:cs="宋体"/>
          <w:b/>
          <w:bCs/>
          <w:color w:val="000000"/>
          <w:sz w:val="21"/>
          <w:szCs w:val="21"/>
        </w:rPr>
        <w:t xml:space="preserve">15.1.1</w:t>
      </w:r>
      <w:r>
        <w:rPr>
          <w:rFonts w:hint="eastAsia" w:ascii="宋体" w:hAnsi="宋体" w:eastAsia="宋体" w:cs="宋体"/>
          <w:b/>
          <w:bCs/>
          <w:color w:val="000000"/>
          <w:sz w:val="21"/>
          <w:szCs w:val="21"/>
          <w:lang w:val="zh-CN"/>
        </w:rPr>
        <w:t xml:space="preserve">、</w:t>
      </w:r>
      <w:r>
        <w:rPr>
          <w:rFonts w:hint="eastAsia" w:ascii="宋体" w:hAnsi="宋体" w:cs="宋体"/>
          <w:b/>
          <w:bCs/>
          <w:color w:val="000000"/>
          <w:sz w:val="21"/>
          <w:szCs w:val="21"/>
        </w:rPr>
        <w:t xml:space="preserve">15.1.4</w:t>
      </w:r>
      <w:r>
        <w:rPr>
          <w:rFonts w:hint="eastAsia" w:ascii="宋体" w:hAnsi="宋体" w:cs="宋体"/>
          <w:b/>
          <w:bCs/>
          <w:color w:val="000000"/>
          <w:sz w:val="21"/>
          <w:szCs w:val="21"/>
          <w:lang w:val="zh-CN"/>
        </w:rPr>
        <w:t xml:space="preserve">-</w:t>
      </w:r>
      <w:r>
        <w:rPr>
          <w:rFonts w:hint="eastAsia" w:ascii="宋体" w:hAnsi="宋体" w:cs="宋体"/>
          <w:b/>
          <w:bCs/>
          <w:color w:val="000000"/>
          <w:sz w:val="21"/>
          <w:szCs w:val="21"/>
        </w:rPr>
        <w:t xml:space="preserve">15.1.7</w:t>
      </w:r>
      <w:r>
        <w:rPr>
          <w:rFonts w:hint="eastAsia" w:ascii="宋体" w:hAnsi="宋体" w:eastAsia="宋体" w:cs="宋体"/>
          <w:b/>
          <w:bCs/>
          <w:color w:val="000000"/>
          <w:sz w:val="21"/>
          <w:szCs w:val="21"/>
          <w:lang w:val="zh-CN"/>
        </w:rPr>
        <w:t xml:space="preserve">”中不得出现投标总报价。投标人所提交的资料的完整与否，将直接影响投标人的评分。</w:t>
      </w:r>
      <w:r>
        <w:rPr>
          <w:rFonts w:ascii="宋体" w:hAnsi="宋体" w:cs="宋体"/>
        </w:rPr>
      </w:r>
      <w:r/>
    </w:p>
    <w:p>
      <w:pPr>
        <w:pStyle w:val="996"/>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（4）制作电子投标文件时必须与投标文件制作软件目录一一对应，将相关资料上传至相应模块。</w:t>
      </w:r>
      <w:r>
        <w:rPr>
          <w:rFonts w:ascii="宋体" w:hAnsi="宋体" w:cs="宋体"/>
        </w:rPr>
      </w:r>
      <w:r/>
    </w:p>
    <w:p>
      <w:pPr>
        <w:pStyle w:val="996"/>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w:t>
      </w:r>
      <w:r>
        <w:rPr>
          <w:rFonts w:hint="eastAsia" w:ascii="宋体" w:hAnsi="宋体" w:eastAsia="宋体" w:cs="宋体"/>
          <w:b/>
          <w:bCs/>
          <w:color w:val="000000"/>
          <w:sz w:val="21"/>
          <w:szCs w:val="21"/>
          <w:u w:val="single"/>
          <w:lang w:val="zh-CN"/>
        </w:rPr>
        <w:t xml:space="preserve">承担</w:t>
      </w:r>
      <w:r>
        <w:rPr>
          <w:rFonts w:hint="eastAsia" w:ascii="宋体" w:hAnsi="宋体" w:eastAsia="宋体" w:cs="宋体"/>
          <w:b/>
          <w:bCs/>
          <w:color w:val="000000"/>
          <w:sz w:val="21"/>
          <w:szCs w:val="21"/>
          <w:lang w:val="zh-CN"/>
        </w:rPr>
        <w:t xml:space="preserve">。</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投标文件编制要求</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投标文件按统一格式、顺序编写。</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《开标一览表》为在开标仪式上唱标的内容，要求按格式填写，统一规范，不得自行增减内容。</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投标报价（编制）要求的说明</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投标报价应包括</w:t>
      </w:r>
      <w:r>
        <w:rPr>
          <w:rFonts w:hint="eastAsia" w:ascii="宋体" w:hAnsi="宋体" w:eastAsia="宋体" w:cs="宋体"/>
          <w:color w:val="000000"/>
          <w:sz w:val="21"/>
          <w:szCs w:val="21"/>
        </w:rPr>
        <w:t xml:space="preserve">全部标的物及其备品备件、辅助材料、安装、调试、维护、人工、机械、包装、运输、装卸、仓储、保险、运费、各种税费、劳保、专利技术及质保期间等一切费用。</w:t>
      </w:r>
      <w:r>
        <w:rPr>
          <w:rFonts w:hint="eastAsia" w:ascii="宋体" w:hAnsi="宋体" w:eastAsia="宋体" w:cs="宋体"/>
          <w:color w:val="000000"/>
          <w:sz w:val="21"/>
          <w:szCs w:val="21"/>
          <w:lang w:val="zh-CN"/>
        </w:rPr>
        <w:t xml:space="preserve">投标报价为最终报价，投标人所报价格在合同实施期间不因市场变化因素而变动。</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投标人应按《公开分项报价表》中的全部服务内容的每一单项计算并填写单价和总价，并由企业法定代表人或委托代理人签署。</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一项投标内容（标段）只允许一个报价，采购人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投标文件报价采用人民币表示，除非合同的特殊条款另有规定。</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最低的投标报价是中标的重要条件但不是唯一条件。</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投标保证金：</w:t>
      </w:r>
      <w:r>
        <w:rPr>
          <w:rStyle w:val="961"/>
          <w:rFonts w:hint="eastAsia" w:ascii="宋体" w:hAnsi="宋体" w:eastAsia="宋体" w:cs="宋体"/>
          <w:b/>
          <w:color w:val="000000"/>
          <w:sz w:val="21"/>
          <w:szCs w:val="21"/>
        </w:rPr>
        <w:t xml:space="preserve">不需提交，招标文件中有关投标保证金的规定均不适用。投标（响应）人应在投标（响应）文件中提交《投标（响应）保证承诺书》（详见附件），否则为无效投标。</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投标文件的有效期</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提交投标文件的截止之日起九十日内</w:t>
      </w:r>
      <w:r>
        <w:rPr>
          <w:rFonts w:hint="eastAsia" w:ascii="宋体" w:hAnsi="宋体" w:eastAsia="宋体" w:cs="宋体"/>
          <w:color w:val="000000"/>
          <w:sz w:val="21"/>
          <w:szCs w:val="21"/>
          <w:lang w:val="zh-CN"/>
        </w:rPr>
        <w:t xml:space="preserve">，投标书应保持有效。有效期短于这个规定期限的投标文件，将被拒绝。</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在特殊情况下，招标代理机构可与投标人协商延长投标书的有效期。这种要求和答复都应以书面、传真、或电报的形式进行。同意延长有效期的投标人不能修改投标文件。拒绝接受延期要求的投标人的投标将被拒绝。</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投标文件的制作、签署、上传</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本项目采用电子招投标形式，请供应商按照</w:t>
      </w:r>
      <w:r>
        <w:rPr>
          <w:rFonts w:hint="eastAsia" w:ascii="宋体" w:hAnsi="宋体" w:eastAsia="宋体" w:cs="宋体"/>
          <w:b/>
          <w:bCs/>
          <w:color w:val="000000"/>
          <w:sz w:val="21"/>
          <w:szCs w:val="21"/>
        </w:rPr>
        <w:t xml:space="preserve">《苏采云系统供应商操作手册》</w:t>
      </w:r>
      <w:r>
        <w:rPr>
          <w:rFonts w:hint="eastAsia" w:ascii="宋体" w:hAnsi="宋体" w:eastAsia="宋体" w:cs="宋体"/>
          <w:color w:val="000000"/>
          <w:sz w:val="21"/>
          <w:szCs w:val="21"/>
        </w:rPr>
        <w:t xml:space="preserve">进行制作、上传电子投标文件。</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制作电子投标文件时，应按照招标文件要求加盖投标人电子公章。</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b/>
          <w:bCs/>
          <w:color w:val="000000"/>
          <w:sz w:val="21"/>
          <w:szCs w:val="21"/>
        </w:rPr>
        <w:t xml:space="preserve">电子投标文件制作完成后请于投标文件网上提交截止时间前成功上传至“苏采云”系统，否则视为放弃参加该采购项目。</w:t>
      </w:r>
      <w:r>
        <w:rPr>
          <w:rFonts w:hint="eastAsia" w:ascii="宋体" w:hAnsi="宋体" w:eastAsia="宋体" w:cs="宋体"/>
          <w:color w:val="000000"/>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ascii="宋体" w:hAnsi="宋体" w:cs="宋体"/>
        </w:rPr>
      </w:r>
      <w:r/>
    </w:p>
    <w:p>
      <w:pPr>
        <w:pStyle w:val="873"/>
        <w:numPr>
          <w:ilvl w:val="0"/>
          <w:numId w:val="3"/>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投标文件的递交（上传）</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投标文件的递交</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投标人应当在投标截止时间前制作并上传电子投标文件。</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投标人通过“苏采云”系统不见面开标大厅在线参与开标活动。（具体操作详见《苏采云系统供应商操作手册》，网址链接https：//czju.suzhou.gov.cn/zfcg/html/content/20231220161910031.shtml）</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纸质</w:t>
      </w:r>
      <w:r>
        <w:rPr>
          <w:rFonts w:hint="eastAsia" w:ascii="宋体" w:hAnsi="宋体" w:eastAsia="宋体" w:cs="宋体"/>
          <w:b/>
          <w:bCs/>
          <w:color w:val="000000"/>
          <w:sz w:val="21"/>
          <w:szCs w:val="21"/>
        </w:rPr>
        <w:t xml:space="preserve">投标</w:t>
      </w:r>
      <w:r>
        <w:rPr>
          <w:rFonts w:hint="eastAsia" w:ascii="宋体" w:hAnsi="宋体" w:eastAsia="宋体" w:cs="宋体"/>
          <w:b/>
          <w:bCs/>
          <w:color w:val="000000"/>
          <w:sz w:val="21"/>
          <w:szCs w:val="21"/>
          <w:lang w:val="zh-CN"/>
        </w:rPr>
        <w:t xml:space="preserve">文件：</w:t>
      </w:r>
      <w:r>
        <w:rPr>
          <w:rFonts w:hint="eastAsia" w:ascii="宋体" w:hAnsi="宋体" w:eastAsia="宋体" w:cs="宋体"/>
          <w:b/>
          <w:bCs/>
          <w:color w:val="000000"/>
          <w:sz w:val="21"/>
          <w:szCs w:val="21"/>
        </w:rPr>
        <w:t xml:space="preserve">中标后5个工作日内，中标单位向招标代理机构提供与电子投标文件内容一致的纸质投标文件两份。</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投标截止时间</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投标人应当在招标文件要求投标文件网上提交截止时间前，将投标文件完成提交（上传）。逾期提交（上传）的投标文件，采购人和采购代理机构拒绝接收。</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采购人和采购代理机构推迟投标截止时间时，将按本须知规定的更正公告的方式对外发布。在这种情况下，采购人、采购代理机构和投标人的权利和义务将受到新的截止期的约束。</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在投标截止时间止成功解密的投标文件少于三份，采购代理机构有权宣布本次招标失败。</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投标文件的补充、修改和撤回</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投标人在投标文件网上提交截止时间前，可以对其电子投标文件进行补充、修改，具体操作方法见</w:t>
      </w:r>
      <w:r>
        <w:rPr>
          <w:rFonts w:hint="eastAsia" w:ascii="宋体" w:hAnsi="宋体" w:eastAsia="宋体" w:cs="宋体"/>
          <w:b/>
          <w:bCs/>
          <w:color w:val="000000"/>
          <w:sz w:val="21"/>
          <w:szCs w:val="21"/>
        </w:rPr>
        <w:t xml:space="preserve">《苏采云系统供应商操作手册》</w:t>
      </w:r>
      <w:r>
        <w:rPr>
          <w:rFonts w:hint="eastAsia" w:ascii="宋体" w:hAnsi="宋体" w:eastAsia="宋体" w:cs="宋体"/>
          <w:color w:val="000000"/>
          <w:sz w:val="21"/>
          <w:szCs w:val="21"/>
        </w:rPr>
        <w:t xml:space="preserve">。在投标文件网上提交截止时间之后，投标人不得对其电子投标文件作任何修改</w:t>
      </w:r>
      <w:r>
        <w:rPr>
          <w:rFonts w:hint="eastAsia" w:ascii="宋体" w:hAnsi="宋体" w:eastAsia="宋体" w:cs="宋体"/>
          <w:color w:val="000000"/>
          <w:sz w:val="21"/>
          <w:szCs w:val="21"/>
          <w:lang w:val="zh-CN"/>
        </w:rPr>
        <w:t xml:space="preserve">。</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投标人在投标文件网上提交截止时间前，可以撤回其电子投标文件，具体操作方法见</w:t>
      </w:r>
      <w:r>
        <w:rPr>
          <w:rFonts w:hint="eastAsia" w:ascii="宋体" w:hAnsi="宋体" w:eastAsia="宋体" w:cs="宋体"/>
          <w:b/>
          <w:bCs/>
          <w:color w:val="000000"/>
          <w:sz w:val="21"/>
          <w:szCs w:val="21"/>
        </w:rPr>
        <w:t xml:space="preserve">《苏采云系统供应商操作手册》</w:t>
      </w:r>
      <w:r>
        <w:rPr>
          <w:rFonts w:hint="eastAsia" w:ascii="宋体" w:hAnsi="宋体" w:eastAsia="宋体" w:cs="宋体"/>
          <w:color w:val="000000"/>
          <w:sz w:val="21"/>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color w:val="000000"/>
          <w:sz w:val="21"/>
          <w:szCs w:val="21"/>
          <w:lang w:val="zh-CN"/>
        </w:rPr>
        <w:t xml:space="preserve">。</w:t>
      </w:r>
      <w:r>
        <w:rPr>
          <w:rFonts w:ascii="宋体" w:hAnsi="宋体" w:cs="宋体"/>
        </w:rPr>
      </w:r>
      <w:r/>
    </w:p>
    <w:p>
      <w:pPr>
        <w:pStyle w:val="873"/>
        <w:numPr>
          <w:ilvl w:val="0"/>
          <w:numId w:val="3"/>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开标和评标</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开标</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开标由采购代理机构</w:t>
      </w:r>
      <w:r>
        <w:rPr>
          <w:rFonts w:hint="eastAsia" w:ascii="宋体" w:hAnsi="宋体" w:eastAsia="宋体" w:cs="宋体"/>
          <w:color w:val="000000"/>
          <w:sz w:val="21"/>
          <w:szCs w:val="21"/>
        </w:rPr>
        <w:t xml:space="preserve">在线</w:t>
      </w:r>
      <w:r>
        <w:rPr>
          <w:rFonts w:hint="eastAsia" w:ascii="宋体" w:hAnsi="宋体" w:eastAsia="宋体" w:cs="宋体"/>
          <w:color w:val="000000"/>
          <w:sz w:val="21"/>
          <w:szCs w:val="21"/>
          <w:lang w:val="zh-CN"/>
        </w:rPr>
        <w:t xml:space="preserve">主持，邀请投标人</w:t>
      </w:r>
      <w:r>
        <w:rPr>
          <w:rFonts w:hint="eastAsia" w:ascii="宋体" w:hAnsi="宋体" w:eastAsia="宋体" w:cs="宋体"/>
          <w:color w:val="000000"/>
          <w:sz w:val="21"/>
          <w:szCs w:val="21"/>
        </w:rPr>
        <w:t xml:space="preserve">在线</w:t>
      </w:r>
      <w:r>
        <w:rPr>
          <w:rFonts w:hint="eastAsia" w:ascii="宋体" w:hAnsi="宋体" w:eastAsia="宋体" w:cs="宋体"/>
          <w:color w:val="000000"/>
          <w:sz w:val="21"/>
          <w:szCs w:val="21"/>
          <w:lang w:val="zh-CN"/>
        </w:rPr>
        <w:t xml:space="preserve">参加。投标人应当按照《苏采云系统供应商操作手册》规定，</w:t>
      </w:r>
      <w:r>
        <w:rPr>
          <w:rFonts w:hint="eastAsia" w:ascii="宋体" w:hAnsi="宋体" w:eastAsia="宋体" w:cs="宋体"/>
          <w:b/>
          <w:bCs/>
          <w:color w:val="000000"/>
          <w:sz w:val="21"/>
          <w:szCs w:val="21"/>
          <w:lang w:val="zh-CN"/>
        </w:rPr>
        <w:t xml:space="preserve">参加开标活动和在“苏采云”系统规定的时间内对投标文件进行解密</w:t>
      </w:r>
      <w:r>
        <w:rPr>
          <w:rFonts w:hint="eastAsia" w:ascii="宋体" w:hAnsi="宋体" w:eastAsia="宋体" w:cs="宋体"/>
          <w:color w:val="000000"/>
          <w:sz w:val="21"/>
          <w:szCs w:val="21"/>
          <w:lang w:val="zh-CN"/>
        </w:rPr>
        <w:t xml:space="preserve">。评标委员会成员不得参加开标活动。</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开标时，由采购代理机构</w:t>
      </w:r>
      <w:r>
        <w:rPr>
          <w:rFonts w:hint="eastAsia" w:ascii="宋体" w:hAnsi="宋体" w:eastAsia="宋体" w:cs="宋体"/>
          <w:color w:val="000000"/>
          <w:sz w:val="21"/>
          <w:szCs w:val="21"/>
        </w:rPr>
        <w:t xml:space="preserve">通过“苏采云”系统在线</w:t>
      </w:r>
      <w:r>
        <w:rPr>
          <w:rFonts w:hint="eastAsia" w:ascii="宋体" w:hAnsi="宋体" w:eastAsia="宋体" w:cs="宋体"/>
          <w:color w:val="000000"/>
          <w:sz w:val="21"/>
          <w:szCs w:val="21"/>
          <w:lang w:val="zh-CN"/>
        </w:rPr>
        <w:t xml:space="preserve">宣布投标人名称、投标价格和招标文件规定的需要宣布的其他内容。</w:t>
      </w:r>
      <w:r>
        <w:rPr>
          <w:rFonts w:hint="eastAsia" w:ascii="宋体" w:hAnsi="宋体" w:eastAsia="宋体" w:cs="宋体"/>
          <w:color w:val="000000"/>
          <w:sz w:val="21"/>
          <w:szCs w:val="21"/>
        </w:rPr>
        <w:t xml:space="preserve">投标人在不见面开标系统中确认投标价格，如</w:t>
      </w:r>
      <w:r>
        <w:rPr>
          <w:rFonts w:hint="eastAsia" w:ascii="宋体" w:hAnsi="宋体" w:eastAsia="宋体" w:cs="宋体"/>
          <w:color w:val="000000"/>
          <w:sz w:val="21"/>
          <w:szCs w:val="21"/>
          <w:lang w:val="zh-CN"/>
        </w:rPr>
        <w:t xml:space="preserve">投标人未</w:t>
      </w:r>
      <w:r>
        <w:rPr>
          <w:rFonts w:hint="eastAsia" w:ascii="宋体" w:hAnsi="宋体" w:eastAsia="宋体" w:cs="宋体"/>
          <w:color w:val="000000"/>
          <w:sz w:val="21"/>
          <w:szCs w:val="21"/>
        </w:rPr>
        <w:t xml:space="preserve">在线</w:t>
      </w:r>
      <w:r>
        <w:rPr>
          <w:rFonts w:hint="eastAsia" w:ascii="宋体" w:hAnsi="宋体" w:eastAsia="宋体" w:cs="宋体"/>
          <w:color w:val="000000"/>
          <w:sz w:val="21"/>
          <w:szCs w:val="21"/>
          <w:lang w:val="zh-CN"/>
        </w:rPr>
        <w:t xml:space="preserve">参加开标</w:t>
      </w:r>
      <w:r>
        <w:rPr>
          <w:rFonts w:hint="eastAsia" w:ascii="宋体" w:hAnsi="宋体" w:eastAsia="宋体" w:cs="宋体"/>
          <w:color w:val="000000"/>
          <w:sz w:val="21"/>
          <w:szCs w:val="21"/>
        </w:rPr>
        <w:t xml:space="preserve">或未在规定时间内确认价格</w:t>
      </w:r>
      <w:r>
        <w:rPr>
          <w:rFonts w:hint="eastAsia" w:ascii="宋体" w:hAnsi="宋体" w:eastAsia="宋体" w:cs="宋体"/>
          <w:color w:val="000000"/>
          <w:sz w:val="21"/>
          <w:szCs w:val="21"/>
          <w:lang w:val="zh-CN"/>
        </w:rPr>
        <w:t xml:space="preserve">的，视同认可开标结果。</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资格审查</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公开招标采购项目开标结束后，采购人或采购代理机构应当依法对投标人的资格进行审查，未通过资格审查的视为无效投标。</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评标委员会或评标小组</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评标委员会或评标小组（以下简称评标委员会）成员依法组建。</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评标委员会或评标小组负责具体的评标事务，并独立履行以下职责：</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审查、评价投标文件是否符合招标文件的商务、技术等实质性要求；</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要求投标人对投标文件有关事项作出澄清或者说明；</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对投标文件进行比较和评价；</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确定中标候选人名单，以及根据采购单位委托直接确定中标单位；</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向采购单位、采购代理机构或者有关部门报告评标中发现的违法行为。</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评标委员会成员应当履行下列义务：</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遵纪守法，客观、公正、廉洁地履行职责；</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按照招标文件规定的评标方法和评标标准进行评标，对评审意见承担个人责任；</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对评标过程和结果，以及投标人的商业秘密保密；</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参与评标报告的起草；</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配合财政部门的投诉处理工作；</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配合招标采购单位答复投标供应商提出的质疑。</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评标内容的保密</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公开开标后，直到宣布授予中标单位合同为止，凡属于审查、澄清、评价和比较投标的所有资料，有关授予合同的信息都不应向投标人或与评标无关的其他人泄露。</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在投标文件的审查、澄清、评价和比较以及授予合同的过程中，投标人对招标代理机构和评标委员会成员施加影响的任何行为，都将取消其中标资格。</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在评标期间，招标代理机构将通过指定联络人与投标人进行联系。</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对投标文件初审</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评标委员会应当对符合资格的投标人的投标文件进行符合性审查，以确定其是否满足招标文件的实质性要求。</w:t>
      </w:r>
      <w:r>
        <w:rPr>
          <w:rFonts w:ascii="宋体" w:hAnsi="宋体" w:cs="宋体"/>
        </w:rPr>
      </w:r>
      <w:r/>
    </w:p>
    <w:p>
      <w:pPr>
        <w:pStyle w:val="873"/>
        <w:ind w:left="540"/>
        <w:spacing w:line="440" w:lineRule="exact"/>
        <w:tabs>
          <w:tab w:val="left" w:pos="14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投标文件有下列情况之一者将被拒绝：</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投标人的投标文件未按照本须知规定制作的；</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未按本须知规定提交资格文件或资质不合格；</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与招标文件有重大偏离；</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投标人拒绝修正错误；</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投标人的报价是选择性的；</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投标人的报价只投了部分内容；</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投标人的报价超采购预算或经评标小组评定为无效报价；根据《苏财购〔2025〕62号》文，评审委员会启动异常低价投标（响应）审查的情形和具体要求，包括：</w:t>
      </w:r>
      <w:r>
        <w:rPr>
          <w:rFonts w:ascii="宋体" w:hAnsi="宋体" w:cs="宋体"/>
        </w:rPr>
      </w:r>
      <w:r/>
    </w:p>
    <w:p>
      <w:pPr>
        <w:pStyle w:val="873"/>
        <w:ind w:left="166" w:right="0" w:firstLine="420"/>
        <w:jc w:val="left"/>
        <w:spacing w:before="0" w:after="0" w:line="440" w:lineRule="exac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（1）评审过程中出现下列情形之一的（采购预算与最高限价一致的按照序号①），评审委员会应当启动异常低价投标（响应）审查程序：</w:t>
      </w:r>
      <w:r>
        <w:rPr>
          <w:rFonts w:ascii="宋体" w:hAnsi="宋体" w:cs="宋体"/>
        </w:rPr>
      </w:r>
      <w:r/>
    </w:p>
    <w:p>
      <w:pPr>
        <w:pStyle w:val="873"/>
        <w:ind w:left="166" w:right="0" w:firstLine="420"/>
        <w:jc w:val="left"/>
        <w:spacing w:before="0" w:after="0" w:line="440" w:lineRule="exac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①投标（响应）报价低于采购项目预算50%的，即投标（响应）报价&lt;采购项目预算×50%；</w:t>
      </w:r>
      <w:r>
        <w:rPr>
          <w:rFonts w:ascii="宋体" w:hAnsi="宋体" w:cs="宋体"/>
        </w:rPr>
      </w:r>
      <w:r/>
    </w:p>
    <w:p>
      <w:pPr>
        <w:pStyle w:val="873"/>
        <w:ind w:left="166" w:right="0" w:firstLine="420"/>
        <w:jc w:val="left"/>
        <w:spacing w:before="0" w:after="0" w:line="440" w:lineRule="exac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②投标（响应）报价低于采购项目最高限价45%的，即投标（响应）报价&lt;采购项目最高限价×45%；</w:t>
      </w:r>
      <w:r>
        <w:rPr>
          <w:rFonts w:ascii="宋体" w:hAnsi="宋体" w:cs="宋体"/>
        </w:rPr>
      </w:r>
      <w:r/>
    </w:p>
    <w:p>
      <w:pPr>
        <w:pStyle w:val="873"/>
        <w:ind w:left="166" w:right="0" w:firstLine="420"/>
        <w:jc w:val="left"/>
        <w:spacing w:before="0" w:after="0" w:line="440" w:lineRule="exac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③评审委员会认定的供应商报价过低、有可能影响产品质量或者不能诚信履约的其他情形。</w:t>
      </w:r>
      <w:r>
        <w:rPr>
          <w:rFonts w:ascii="宋体" w:hAnsi="宋体" w:cs="宋体"/>
        </w:rPr>
      </w:r>
      <w:r/>
    </w:p>
    <w:p>
      <w:pPr>
        <w:pStyle w:val="873"/>
        <w:ind w:left="166" w:right="0" w:firstLine="420"/>
        <w:jc w:val="left"/>
        <w:spacing w:before="0" w:after="0" w:line="440" w:lineRule="exac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启动异常低价投标（响应）审查后，评审委员会应当要求相关供应商在苏采云系统内规定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其他被评委会认定无效的情况。</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查询时间：投标文件递交截止时间后。</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查询渠道：采购代理机构会在接收投标文件截止时间后，登录信用中国网站（www.creditchina.gov.cn）和中国政府采购网（www.ccgp.gov.cn/）查询供应商的信用记录，并将查询结果递交评标委员会。</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rPr>
          <w:rFonts w:ascii="宋体" w:hAnsi="宋体" w:cs="宋体"/>
        </w:rPr>
      </w:r>
      <w:r/>
    </w:p>
    <w:p>
      <w:pPr>
        <w:pStyle w:val="873"/>
        <w:ind w:left="1417"/>
        <w:spacing w:line="440" w:lineRule="exact"/>
        <w:tabs>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（一）政府采购严重违法记录，即供应商被全国各级财政部门列入“政府采购严重违法失信行为记录名单”，且在处罚有效期内的。</w:t>
      </w:r>
      <w:r>
        <w:rPr>
          <w:rFonts w:ascii="宋体" w:hAnsi="宋体" w:cs="宋体"/>
        </w:rPr>
      </w:r>
      <w:r/>
    </w:p>
    <w:p>
      <w:pPr>
        <w:pStyle w:val="873"/>
        <w:ind w:left="1417"/>
        <w:spacing w:line="440" w:lineRule="exact"/>
        <w:tabs>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（二）财政部门与法院、工商、税务等部门联合惩戒的失信信息，包括：</w:t>
      </w:r>
      <w:r>
        <w:rPr>
          <w:rFonts w:ascii="宋体" w:hAnsi="宋体" w:cs="宋体"/>
        </w:rPr>
      </w:r>
      <w:r/>
    </w:p>
    <w:p>
      <w:pPr>
        <w:pStyle w:val="873"/>
        <w:ind w:left="1417"/>
        <w:spacing w:line="440" w:lineRule="exact"/>
        <w:tabs>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（1）被列入失信被执行人名单；</w:t>
      </w:r>
      <w:r>
        <w:rPr>
          <w:rFonts w:ascii="宋体" w:hAnsi="宋体" w:cs="宋体"/>
        </w:rPr>
      </w:r>
      <w:r/>
    </w:p>
    <w:p>
      <w:pPr>
        <w:pStyle w:val="873"/>
        <w:ind w:left="1417"/>
        <w:spacing w:line="440" w:lineRule="exact"/>
        <w:tabs>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（2）被列入重大税收违法案件当事人名单；</w:t>
      </w:r>
      <w:r>
        <w:rPr>
          <w:rFonts w:ascii="宋体" w:hAnsi="宋体" w:cs="宋体"/>
        </w:rPr>
      </w:r>
      <w:r/>
    </w:p>
    <w:p>
      <w:pPr>
        <w:pStyle w:val="873"/>
        <w:ind w:left="1417"/>
        <w:spacing w:line="440" w:lineRule="exact"/>
        <w:tabs>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评委会将对确定为实质上响应的投标进行审核，看其是否有计算上或累加上的算术错误，修正错误的原则如下：</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投标文件中开标一览表（报价表）内容与投标文件中相应内容不一致的，以开标一览表（报价表）为准；</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大写金额和小写金额不一致的，以大写金额为准；</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单价金额小数点或者百分比有明显错位的，以开标一览表的总价为准，并修改单价；</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总价金额与按单价汇总金额不一致的，以单价金额计算结果为准。</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ascii="宋体" w:hAnsi="宋体" w:cs="宋体"/>
          <w:b/>
          <w:bCs/>
          <w:color w:val="000000"/>
          <w:sz w:val="21"/>
          <w:szCs w:val="21"/>
        </w:rPr>
      </w:pPr>
      <w:r>
        <w:rPr>
          <w:rFonts w:hint="eastAsia" w:ascii="宋体" w:hAnsi="宋体" w:eastAsia="宋体" w:cs="宋体"/>
          <w:b/>
          <w:bCs/>
          <w:color w:val="000000"/>
          <w:sz w:val="21"/>
          <w:szCs w:val="21"/>
          <w:lang w:val="zh-CN"/>
        </w:rPr>
        <w:t xml:space="preserve">评标委员会认为投标人的报价明显低于其他通过符合性审查投标人的报价</w:t>
      </w:r>
      <w:r>
        <w:rPr>
          <w:rFonts w:hint="eastAsia" w:ascii="宋体" w:hAnsi="宋体" w:eastAsia="宋体" w:cs="宋体"/>
          <w:b/>
          <w:bCs/>
          <w:color w:val="000000"/>
          <w:sz w:val="21"/>
          <w:szCs w:val="21"/>
        </w:rPr>
        <w:t xml:space="preserve">或低于预算价的50%</w:t>
      </w:r>
      <w:r>
        <w:rPr>
          <w:rFonts w:hint="eastAsia" w:ascii="宋体" w:hAnsi="宋体" w:eastAsia="宋体" w:cs="宋体"/>
          <w:b/>
          <w:bCs/>
          <w:color w:val="000000"/>
          <w:sz w:val="21"/>
          <w:szCs w:val="21"/>
          <w:lang w:val="zh-CN"/>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招标代理机构对投标文件的判定，只依据投标内容本身，不依靠开标后的任何外来证明。</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招标代理机构将拒绝被确定为非实质性响应的投标，投标人不能通过修正或撤销不符之处而使其投标成为实质性响应的投标。</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投标的澄清</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对于投标文件中含义不明确、同类问题表述不一致或者有明显文字和计算错误的内容，评标委员会应当以书面形式要求投标人作出必要的澄清、说明或者补正。</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投标人的澄清、说明或者补正应当采用书面形式，并加盖其单位电子公章。投标人的澄清、说明或者补正不得超出投标文件的范围或者改变投标文件的实质性内容。</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b/>
          <w:bCs/>
          <w:color w:val="000000"/>
          <w:sz w:val="21"/>
          <w:szCs w:val="21"/>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color w:val="000000"/>
          <w:sz w:val="21"/>
          <w:szCs w:val="21"/>
          <w:lang w:val="zh-CN"/>
        </w:rPr>
        <w:t xml:space="preserve">供应商应随时保持系统在线，如因供应商自身原因未在规定时间内提交澄清确认资料的，导致的不利后果由供应商自行承担。</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无效投标的具体情形有：</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未按照招标文件规定要求签署、盖章的；</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不具备招标文件中规定资格要求的；</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报价超过招标文件中规定的预算金额（总预算和单项预算）或者最高限价的；</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投标文件含有采购人不能接受的附加条件的；</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平台报名系统内投标单位（投标单位）的报名名称（CA用户名）与投标文件中投标单位（投标单位）名称不一致的；</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因投标单位自身原因导致网上投标文件无法递交的其他情况；</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不同投标（响应）文件制作机器码一致的；</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法律、法规和招标文件规定的其他无效情形。</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废标的具体情形有：</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符合专业条件的供应商或者对招标文件作实质响应的供应商不足三家的；</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出现影响采购公正的违法、违规行为的；</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投标人的报价均超过了采购预算（总预算和单项预算）或者最高限价的，采购人不能支付的； </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因重大变故，采购任务取消的。</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投标文件的评价和比较</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评标委员会将仅对按照本须知有关规定确定为实质上响应招标文件要求的投标文件进行评价和比较。</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针对本项目的服务方案；</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针对本项目的人员投入；</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投标者的质量、服务措施；</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投标者提供的其他优惠条件；</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参与本项目政府采购工作的态度及信誉；</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最低的投标报价是中标的重要条件但不是唯一条件。</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评标原则及方法</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公正、公平、公开、科学、择优。</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对所有投标文件的评审，均采用相同的程序和标准。</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评审方案的可行性、先进性、实用性以及风险等（含同类项目业绩，人员资质，实施本项目的资金能力、技术能力、履约能力和用户信誉等方面的从业表现等）。</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评审技术服务的承诺文件是否满足采购单位的要求。</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评委会根据评分标准（除报价）进行独立打分，公证员进行汇总并按算术平均方法计算出各投标单位的得分，报价得分根据评分标准直接计算取得，评委得分与报价得分之和最高者为中标单位。</w:t>
      </w:r>
      <w:r>
        <w:rPr>
          <w:rFonts w:ascii="宋体" w:hAnsi="宋体" w:cs="宋体"/>
        </w:rPr>
      </w:r>
      <w:r/>
    </w:p>
    <w:p>
      <w:pPr>
        <w:pStyle w:val="873"/>
        <w:numPr>
          <w:ilvl w:val="0"/>
          <w:numId w:val="3"/>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授予合同</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中标单位的确认</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评标委员会根据投标单位专业性资格审查情况和符合性审查情况，对投标文件进行评价和比较，按照评标办法和标准进行评标，并按招标代理机构的委托向招标代理机构推荐中标单位。</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经评标委员会评审并确定中标单位后，招标代理机构将在规定的时间内将中标结果在政府采购管理部门指定媒体上予以公示。</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政府采购合同履行中，采购单位需追加与合同标的相同的货物、工程或服务的，在不改变合同其他条款的前提下，可以与供应商协商签订补充合同，但所有补充合同的采购金额不得超过原合同采购金额的10%。 </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质疑处理</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本次招标文件要求供应商在法定质疑期内一次性提出针对同一采购程序环节的质疑，否则不予受理。</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供应商提出质疑应当提交质疑函和必要的证明材料，质疑函应当包括下列内容：</w:t>
      </w:r>
      <w:r>
        <w:rPr>
          <w:rFonts w:ascii="宋体" w:hAnsi="宋体" w:cs="宋体"/>
        </w:rPr>
      </w:r>
      <w:r/>
    </w:p>
    <w:p>
      <w:pPr>
        <w:pStyle w:val="1043"/>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（1）供应商的姓名或者名称（以提供的营业执照副本复印件为准）、地址、邮编、联系人及联系电话；</w:t>
      </w:r>
      <w:r>
        <w:rPr>
          <w:rFonts w:ascii="宋体" w:hAnsi="宋体" w:cs="宋体"/>
        </w:rPr>
      </w:r>
      <w:r/>
    </w:p>
    <w:p>
      <w:pPr>
        <w:pStyle w:val="1043"/>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（2）质疑项目的名称、编号；</w:t>
      </w:r>
      <w:r>
        <w:rPr>
          <w:rFonts w:ascii="宋体" w:hAnsi="宋体" w:cs="宋体"/>
        </w:rPr>
      </w:r>
      <w:r/>
    </w:p>
    <w:p>
      <w:pPr>
        <w:pStyle w:val="1043"/>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（3）具体、明确的质疑事项和与质疑事项相关的请求；</w:t>
      </w:r>
      <w:r>
        <w:rPr>
          <w:rFonts w:ascii="宋体" w:hAnsi="宋体" w:cs="宋体"/>
        </w:rPr>
      </w:r>
      <w:r/>
    </w:p>
    <w:p>
      <w:pPr>
        <w:pStyle w:val="1043"/>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（4）事实依据；</w:t>
      </w:r>
      <w:r>
        <w:rPr>
          <w:rFonts w:ascii="宋体" w:hAnsi="宋体" w:cs="宋体"/>
        </w:rPr>
      </w:r>
      <w:r/>
    </w:p>
    <w:p>
      <w:pPr>
        <w:pStyle w:val="1043"/>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（5）必要的法律依据；</w:t>
      </w:r>
      <w:r>
        <w:rPr>
          <w:rFonts w:ascii="宋体" w:hAnsi="宋体" w:cs="宋体"/>
        </w:rPr>
      </w:r>
      <w:r/>
    </w:p>
    <w:p>
      <w:pPr>
        <w:pStyle w:val="1043"/>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（6）提出质疑的日期。</w:t>
      </w:r>
      <w:r>
        <w:rPr>
          <w:rFonts w:ascii="宋体" w:hAnsi="宋体" w:cs="宋体"/>
        </w:rPr>
      </w:r>
      <w:r/>
    </w:p>
    <w:p>
      <w:pPr>
        <w:pStyle w:val="1043"/>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color w:val="000000"/>
          <w:sz w:val="21"/>
          <w:szCs w:val="21"/>
          <w:lang w:val="zh-CN"/>
        </w:rPr>
        <w:t xml:space="preserve">授权委托书</w:t>
      </w:r>
      <w:r>
        <w:rPr>
          <w:rFonts w:hint="eastAsia" w:ascii="宋体" w:hAnsi="宋体" w:eastAsia="宋体" w:cs="宋体"/>
          <w:color w:val="000000"/>
          <w:sz w:val="21"/>
          <w:szCs w:val="21"/>
          <w:lang w:val="zh-CN"/>
        </w:rPr>
        <w:t xml:space="preserve">上应当载明代理人的姓名或者名称、代理事项、具体权限、期限和相关事项。</w:t>
      </w:r>
      <w:r>
        <w:rPr>
          <w:rFonts w:ascii="宋体" w:hAnsi="宋体" w:cs="宋体"/>
        </w:rPr>
      </w:r>
      <w:r/>
    </w:p>
    <w:p>
      <w:pPr>
        <w:pStyle w:val="1043"/>
        <w:ind w:firstLine="422"/>
        <w:jc w:val="left"/>
        <w:spacing w:line="440" w:lineRule="exact"/>
        <w:rPr>
          <w:rFonts w:hint="eastAsia" w:ascii="宋体" w:hAnsi="宋体" w:cs="宋体"/>
          <w:color w:val="000000"/>
          <w:sz w:val="21"/>
          <w:szCs w:val="21"/>
        </w:rPr>
      </w:pPr>
      <w:r>
        <w:rPr>
          <w:rFonts w:hint="eastAsia" w:ascii="宋体" w:hAnsi="宋体" w:eastAsia="宋体" w:cs="宋体"/>
          <w:b/>
          <w:bCs/>
          <w:color w:val="000000"/>
          <w:sz w:val="21"/>
          <w:szCs w:val="21"/>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sz w:val="21"/>
          <w:szCs w:val="21"/>
          <w:lang w:val="zh-CN"/>
        </w:rPr>
        <w:t xml:space="preserve">。</w:t>
      </w:r>
      <w:r>
        <w:rPr>
          <w:rFonts w:ascii="宋体" w:hAnsi="宋体" w:cs="宋体"/>
        </w:rPr>
      </w:r>
      <w:r/>
    </w:p>
    <w:p>
      <w:pPr>
        <w:pStyle w:val="873"/>
        <w:ind w:firstLine="420"/>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供应商提出书面质疑必须有理、有据，不得恶意质疑或提交虚假质疑。否则，一经查实，采购人有权依据政府采购的有关规定，报请政府采购监管部门对该质疑单位进行相应的行政处罚。</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接收质疑函的方式：书面形式（当场送达或邮寄方式）。</w:t>
      </w:r>
      <w:r>
        <w:rPr>
          <w:rFonts w:ascii="宋体" w:hAnsi="宋体" w:cs="宋体"/>
        </w:rPr>
      </w:r>
      <w:r/>
    </w:p>
    <w:p>
      <w:pPr>
        <w:pStyle w:val="1043"/>
        <w:ind w:firstLine="533"/>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采购代理机构：苏州欣禾诚工程咨询服务有限公司</w:t>
      </w:r>
      <w:r>
        <w:rPr>
          <w:rFonts w:ascii="宋体" w:hAnsi="宋体" w:cs="宋体"/>
        </w:rPr>
      </w:r>
      <w:r/>
    </w:p>
    <w:p>
      <w:pPr>
        <w:pStyle w:val="1043"/>
        <w:ind w:firstLine="533"/>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质疑联系人：</w:t>
      </w:r>
      <w:r>
        <w:rPr>
          <w:rFonts w:hint="eastAsia" w:ascii="宋体" w:hAnsi="宋体" w:eastAsia="宋体" w:cs="宋体"/>
          <w:color w:val="000000"/>
          <w:sz w:val="21"/>
          <w:szCs w:val="21"/>
        </w:rPr>
        <w:t xml:space="preserve">沈雪娟、吴清芬</w:t>
      </w:r>
      <w:r>
        <w:rPr>
          <w:rFonts w:ascii="宋体" w:hAnsi="宋体" w:cs="宋体"/>
        </w:rPr>
      </w:r>
      <w:r/>
    </w:p>
    <w:p>
      <w:pPr>
        <w:pStyle w:val="1043"/>
        <w:ind w:firstLine="533"/>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邮编：</w:t>
      </w:r>
      <w:r>
        <w:rPr>
          <w:rFonts w:hint="eastAsia" w:ascii="宋体" w:hAnsi="宋体" w:cs="宋体"/>
          <w:color w:val="000000"/>
          <w:sz w:val="21"/>
          <w:szCs w:val="21"/>
        </w:rPr>
        <w:t xml:space="preserve">215200</w:t>
      </w:r>
      <w:r>
        <w:rPr>
          <w:rFonts w:ascii="宋体" w:hAnsi="宋体" w:cs="宋体"/>
        </w:rPr>
      </w:r>
      <w:r/>
    </w:p>
    <w:p>
      <w:pPr>
        <w:pStyle w:val="1043"/>
        <w:ind w:firstLine="533"/>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联系电话：0512-</w:t>
      </w:r>
      <w:r>
        <w:rPr>
          <w:rFonts w:hint="eastAsia" w:ascii="宋体" w:hAnsi="宋体" w:cs="宋体"/>
          <w:color w:val="000000"/>
          <w:sz w:val="21"/>
          <w:szCs w:val="21"/>
        </w:rPr>
        <w:t xml:space="preserve">63659266</w:t>
      </w:r>
      <w:r>
        <w:rPr>
          <w:rFonts w:ascii="宋体" w:hAnsi="宋体" w:cs="宋体"/>
        </w:rPr>
      </w:r>
      <w:r/>
    </w:p>
    <w:p>
      <w:pPr>
        <w:pStyle w:val="1043"/>
        <w:ind w:firstLine="533"/>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现场递交地址</w:t>
      </w:r>
      <w:r>
        <w:rPr>
          <w:rFonts w:hint="eastAsia" w:ascii="宋体" w:hAnsi="宋体" w:eastAsia="宋体" w:cs="宋体"/>
          <w:color w:val="000000"/>
          <w:sz w:val="21"/>
          <w:szCs w:val="21"/>
        </w:rPr>
        <w:t xml:space="preserve">：苏州市吴江区鲈乡南路2485号明珠大厦北楼1702A</w:t>
      </w:r>
      <w:r>
        <w:rPr>
          <w:rFonts w:ascii="宋体" w:hAnsi="宋体" w:cs="宋体"/>
        </w:rPr>
      </w:r>
      <w:r/>
    </w:p>
    <w:p>
      <w:pPr>
        <w:pStyle w:val="1043"/>
        <w:ind w:firstLine="533"/>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邮寄收取地址</w:t>
      </w:r>
      <w:r>
        <w:rPr>
          <w:rFonts w:hint="eastAsia" w:ascii="宋体" w:hAnsi="宋体" w:eastAsia="宋体" w:cs="宋体"/>
          <w:color w:val="000000"/>
          <w:sz w:val="21"/>
          <w:szCs w:val="21"/>
        </w:rPr>
        <w:t xml:space="preserve">：苏州市吴江区鲈乡南路2485号明珠大厦北楼1702A</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合同授予标准</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招标代理机构将把合同授予其投标文件在实质上响应招标文件要求和按本须知规定评选出的投标单位。确定为中标的投标单位必须具有实施本合同的能力和资源。</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中标通知书</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确定出中标人后，采购代理机构在法定时间内向中标人发出中标通知书。</w:t>
      </w:r>
      <w:r>
        <w:rPr>
          <w:rFonts w:hint="eastAsia" w:ascii="宋体" w:hAnsi="宋体" w:eastAsia="宋体" w:cs="宋体"/>
          <w:b/>
          <w:bCs/>
          <w:color w:val="000000"/>
          <w:sz w:val="21"/>
          <w:szCs w:val="21"/>
          <w:lang w:val="zh-CN"/>
        </w:rPr>
        <w:t xml:space="preserve">请中标人在中标结果公告届满之日起30日内，使用CA证书登录“苏采云”系统及时下载中标通知书。</w:t>
      </w:r>
      <w:r>
        <w:rPr>
          <w:rFonts w:hint="eastAsia" w:ascii="宋体" w:hAnsi="宋体" w:eastAsia="宋体" w:cs="宋体"/>
          <w:color w:val="000000"/>
          <w:sz w:val="21"/>
          <w:szCs w:val="21"/>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中标通知书将成为合同的组成部分，对采购人和中标人具有同等法律效力。</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中标通知书发出后，采购人不得违法改变中标结果，中标人无正当理由不得放弃中标。</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合同的签订</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中标单位应按中标通知书中规定的时间和地点，由法定代表人或委托代理人与甲方代表签订合同，否则按放弃中标权处理。</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签订合同及合同条款应以招标文件和中标单位的投标文件及其澄清文件为依据。</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中标单位无正当理由拒签合同的，或在签订合同时向采购单位提出附加条件或者更改合同实质性内容的，报请政府采购监管部门对该投标单位进行相应的行政处罚。</w:t>
      </w:r>
      <w:r>
        <w:rPr>
          <w:rFonts w:ascii="宋体" w:hAnsi="宋体" w:cs="宋体"/>
        </w:rPr>
      </w:r>
      <w:r/>
    </w:p>
    <w:p>
      <w:pPr>
        <w:pStyle w:val="873"/>
        <w:numPr>
          <w:ilvl w:val="0"/>
          <w:numId w:val="3"/>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其他事项</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中标服务费</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中标单位须按前附表规定支付中标服务费，该费用应在领取中标通知书时付清。</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中标单位如果未按规定缴纳中标服务费，招标代理机构保留诉讼的权利。</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监督和公证</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政府有关监督部门将对招投标全过程进行监督。</w:t>
      </w:r>
      <w:r>
        <w:rPr>
          <w:rFonts w:ascii="宋体" w:hAnsi="宋体" w:cs="宋体"/>
        </w:rPr>
      </w:r>
      <w:r/>
    </w:p>
    <w:p>
      <w:pPr>
        <w:pStyle w:val="873"/>
        <w:numPr>
          <w:ilvl w:val="0"/>
          <w:numId w:val="4"/>
        </w:numPr>
        <w:ind w:left="540" w:hanging="54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未尽事宜</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按《中华人民共和国政府采购法》及其他有关政府采购的法律法规的规定执行。</w:t>
      </w:r>
      <w:r>
        <w:rPr>
          <w:rFonts w:ascii="宋体" w:hAnsi="宋体" w:cs="宋体"/>
        </w:rPr>
      </w:r>
      <w:r/>
    </w:p>
    <w:p>
      <w:pPr>
        <w:pStyle w:val="873"/>
        <w:jc w:val="center"/>
        <w:spacing w:before="166" w:after="166" w:line="460" w:lineRule="exact"/>
        <w:rPr>
          <w:rFonts w:ascii="宋体" w:hAnsi="宋体" w:cs="宋体"/>
          <w:b/>
          <w:bCs/>
          <w:color w:val="000000"/>
          <w:sz w:val="44"/>
          <w:szCs w:val="44"/>
        </w:rPr>
      </w:pPr>
      <w:r>
        <w:rPr>
          <w:rFonts w:ascii="宋体" w:hAnsi="宋体" w:cs="宋体"/>
          <w:color w:val="000000"/>
        </w:rPr>
        <w:br w:type="page" w:clear="all"/>
      </w:r>
      <w:r>
        <w:rPr>
          <w:rFonts w:hint="eastAsia" w:ascii="宋体" w:hAnsi="宋体" w:eastAsia="宋体" w:cs="宋体"/>
          <w:b/>
          <w:bCs/>
          <w:color w:val="000000"/>
          <w:sz w:val="44"/>
          <w:szCs w:val="44"/>
        </w:rPr>
        <w:t xml:space="preserve">第三章  投标文件格式</w:t>
      </w:r>
      <w:bookmarkEnd w:id="37"/>
      <w:r>
        <w:rPr>
          <w:rFonts w:ascii="宋体" w:hAnsi="宋体" w:cs="宋体"/>
        </w:rPr>
      </w:r>
      <w:r/>
    </w:p>
    <w:p>
      <w:pPr>
        <w:pStyle w:val="873"/>
        <w:spacing w:line="440" w:lineRule="exact"/>
        <w:rPr>
          <w:rFonts w:ascii="宋体" w:hAnsi="宋体" w:cs="宋体"/>
          <w:b/>
          <w:bCs/>
          <w:color w:val="000000"/>
          <w:sz w:val="21"/>
          <w:szCs w:val="21"/>
        </w:rPr>
      </w:pPr>
      <w:r>
        <w:rPr>
          <w:rFonts w:hint="eastAsia" w:ascii="宋体" w:hAnsi="宋体" w:eastAsia="宋体" w:cs="宋体"/>
          <w:b/>
          <w:bCs/>
          <w:color w:val="000000"/>
          <w:sz w:val="21"/>
          <w:szCs w:val="21"/>
        </w:rPr>
        <w:t xml:space="preserve">说明：</w:t>
      </w:r>
      <w:r>
        <w:rPr>
          <w:rFonts w:ascii="宋体" w:hAnsi="宋体" w:cs="宋体"/>
        </w:rPr>
      </w:r>
      <w:r/>
    </w:p>
    <w:p>
      <w:pPr>
        <w:pStyle w:val="873"/>
        <w:ind w:firstLine="420"/>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对本章所有的投标书格式，投标方可根据自身情况进行补充和修改，但补充和修改不得造成与本格式内容有实质性的违背。</w:t>
      </w:r>
      <w:r>
        <w:rPr>
          <w:rFonts w:ascii="宋体" w:hAnsi="宋体" w:cs="宋体"/>
        </w:rPr>
      </w:r>
      <w:r/>
    </w:p>
    <w:p>
      <w:pPr>
        <w:pStyle w:val="873"/>
        <w:spacing w:line="400" w:lineRule="exact"/>
        <w:rPr>
          <w:rFonts w:ascii="宋体" w:hAnsi="宋体" w:cs="宋体"/>
          <w:b/>
          <w:bCs/>
          <w:color w:val="000000"/>
        </w:rPr>
      </w:pPr>
      <w:r>
        <w:rPr>
          <w:rFonts w:ascii="宋体" w:hAnsi="宋体" w:cs="宋体"/>
          <w:b/>
          <w:bCs/>
          <w:color w:val="000000"/>
        </w:rPr>
      </w:r>
      <w:r>
        <w:rPr>
          <w:rFonts w:ascii="宋体" w:hAnsi="宋体" w:cs="宋体"/>
        </w:rPr>
      </w:r>
      <w:r/>
    </w:p>
    <w:p>
      <w:pPr>
        <w:pStyle w:val="873"/>
        <w:spacing w:line="400" w:lineRule="exact"/>
        <w:rPr>
          <w:rFonts w:ascii="宋体" w:hAnsi="宋体" w:cs="宋体"/>
          <w:b/>
          <w:bCs/>
          <w:color w:val="000000"/>
          <w:sz w:val="21"/>
          <w:szCs w:val="21"/>
        </w:rPr>
      </w:pPr>
      <w:r>
        <w:rPr>
          <w:rFonts w:hint="eastAsia" w:ascii="宋体" w:hAnsi="宋体" w:eastAsia="宋体" w:cs="宋体"/>
          <w:b/>
          <w:bCs/>
          <w:color w:val="000000"/>
          <w:sz w:val="21"/>
          <w:szCs w:val="21"/>
        </w:rPr>
        <w:t xml:space="preserve">附件</w:t>
      </w:r>
      <w:r>
        <w:rPr>
          <w:rFonts w:ascii="宋体" w:hAnsi="宋体" w:cs="宋体"/>
          <w:b/>
          <w:bCs/>
          <w:color w:val="000000"/>
          <w:sz w:val="21"/>
          <w:szCs w:val="21"/>
        </w:rPr>
        <w:t xml:space="preserve">1</w:t>
      </w:r>
      <w:r>
        <w:rPr>
          <w:rFonts w:hint="eastAsia" w:ascii="宋体" w:hAnsi="宋体" w:eastAsia="宋体" w:cs="宋体"/>
          <w:b/>
          <w:bCs/>
          <w:color w:val="000000"/>
          <w:sz w:val="21"/>
          <w:szCs w:val="21"/>
        </w:rPr>
        <w:t xml:space="preserve">、（投标方）法定代表人授权委托书</w:t>
      </w:r>
      <w:r>
        <w:rPr>
          <w:rFonts w:ascii="宋体" w:hAnsi="宋体" w:cs="宋体"/>
        </w:rPr>
      </w:r>
      <w:r/>
    </w:p>
    <w:p>
      <w:pPr>
        <w:pStyle w:val="873"/>
        <w:jc w:val="center"/>
        <w:spacing w:line="400" w:lineRule="exact"/>
        <w:rPr>
          <w:rFonts w:ascii="宋体" w:hAnsi="宋体" w:cs="宋体"/>
          <w:b/>
          <w:bCs/>
          <w:color w:val="000000"/>
          <w:sz w:val="21"/>
          <w:szCs w:val="21"/>
        </w:rPr>
      </w:pPr>
      <w:r>
        <w:rPr>
          <w:rFonts w:hint="eastAsia" w:ascii="宋体" w:hAnsi="宋体" w:eastAsia="宋体" w:cs="宋体"/>
          <w:b/>
          <w:bCs/>
          <w:color w:val="000000"/>
          <w:sz w:val="21"/>
          <w:szCs w:val="21"/>
        </w:rPr>
        <w:t xml:space="preserve">授权委托书</w:t>
      </w:r>
      <w:r>
        <w:rPr>
          <w:rFonts w:ascii="宋体" w:hAnsi="宋体" w:cs="宋体"/>
        </w:rPr>
      </w:r>
      <w:r/>
    </w:p>
    <w:p>
      <w:pPr>
        <w:pStyle w:val="873"/>
        <w:ind w:left="211" w:firstLine="434"/>
        <w:spacing w:line="520" w:lineRule="exact"/>
        <w:rPr>
          <w:rFonts w:ascii="宋体" w:hAnsi="宋体" w:cs="宋体"/>
          <w:color w:val="000000"/>
          <w:sz w:val="21"/>
          <w:szCs w:val="21"/>
        </w:rPr>
      </w:pPr>
      <w:r>
        <w:rPr>
          <w:rFonts w:hint="eastAsia" w:ascii="宋体" w:hAnsi="宋体" w:eastAsia="宋体" w:cs="宋体"/>
          <w:color w:val="000000"/>
          <w:sz w:val="21"/>
          <w:szCs w:val="21"/>
        </w:rPr>
        <w:t xml:space="preserve">本授权委托书声明：我</w:t>
      </w:r>
      <w:r>
        <w:rPr>
          <w:rFonts w:hint="eastAsia" w:ascii="宋体" w:hAnsi="宋体" w:eastAsia="宋体" w:cs="宋体"/>
          <w:color w:val="000000"/>
          <w:sz w:val="21"/>
          <w:szCs w:val="21"/>
          <w:u w:val="single"/>
        </w:rPr>
        <w:t xml:space="preserve">（姓名）</w:t>
      </w:r>
      <w:r>
        <w:rPr>
          <w:rFonts w:hint="eastAsia" w:ascii="宋体" w:hAnsi="宋体" w:eastAsia="宋体" w:cs="宋体"/>
          <w:color w:val="000000"/>
          <w:sz w:val="21"/>
          <w:szCs w:val="21"/>
        </w:rPr>
        <w:t xml:space="preserve">系</w:t>
      </w:r>
      <w:r>
        <w:rPr>
          <w:rFonts w:hint="eastAsia" w:ascii="宋体" w:hAnsi="宋体" w:eastAsia="宋体" w:cs="宋体"/>
          <w:color w:val="000000"/>
          <w:sz w:val="21"/>
          <w:szCs w:val="21"/>
          <w:u w:val="single"/>
        </w:rPr>
        <w:t xml:space="preserve">（供应商名称）</w:t>
      </w:r>
      <w:r>
        <w:rPr>
          <w:rFonts w:hint="eastAsia" w:ascii="宋体" w:hAnsi="宋体" w:eastAsia="宋体" w:cs="宋体"/>
          <w:color w:val="000000"/>
          <w:sz w:val="21"/>
          <w:szCs w:val="21"/>
        </w:rPr>
        <w:t xml:space="preserve">的法定代表人，现授权委托</w:t>
      </w:r>
      <w:r>
        <w:rPr>
          <w:rFonts w:hint="eastAsia" w:ascii="宋体" w:hAnsi="宋体" w:eastAsia="宋体" w:cs="宋体"/>
          <w:color w:val="000000"/>
          <w:sz w:val="21"/>
          <w:szCs w:val="21"/>
          <w:u w:val="single"/>
        </w:rPr>
        <w:t xml:space="preserve">（供应商名称）</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u w:val="single"/>
        </w:rPr>
        <w:t xml:space="preserve">（姓名）</w:t>
      </w:r>
      <w:r>
        <w:rPr>
          <w:rFonts w:hint="eastAsia" w:ascii="宋体" w:hAnsi="宋体" w:eastAsia="宋体" w:cs="宋体"/>
          <w:color w:val="000000"/>
          <w:sz w:val="21"/>
          <w:szCs w:val="21"/>
        </w:rPr>
        <w:t xml:space="preserve">为我公司代理人，以本公司的名义参加苏州欣禾诚工程咨询服务有限公司组织实施的编号为</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号的招标活动。代理人在</w:t>
      </w:r>
      <w:r>
        <w:rPr>
          <w:rFonts w:hint="eastAsia" w:ascii="宋体" w:hAnsi="宋体" w:eastAsia="宋体" w:cs="宋体"/>
          <w:color w:val="000000"/>
          <w:sz w:val="21"/>
        </w:rPr>
        <w:t xml:space="preserve">投标报名、制作投标文件、</w:t>
      </w:r>
      <w:r>
        <w:rPr>
          <w:rFonts w:hint="eastAsia" w:ascii="宋体" w:hAnsi="宋体" w:eastAsia="宋体" w:cs="宋体"/>
          <w:color w:val="000000"/>
          <w:sz w:val="21"/>
          <w:szCs w:val="21"/>
        </w:rPr>
        <w:t xml:space="preserve">开标、评标、合同谈判过程中所签署的一切文件和处理与这有关的一切事务，我均予以承认。</w:t>
      </w:r>
      <w:r>
        <w:rPr>
          <w:rFonts w:ascii="宋体" w:hAnsi="宋体" w:cs="宋体"/>
        </w:rPr>
      </w:r>
      <w:r/>
    </w:p>
    <w:p>
      <w:pPr>
        <w:pStyle w:val="873"/>
        <w:ind w:left="211" w:firstLine="434"/>
        <w:spacing w:line="520" w:lineRule="exact"/>
        <w:rPr>
          <w:rFonts w:ascii="宋体" w:hAnsi="宋体" w:cs="宋体"/>
          <w:color w:val="000000"/>
          <w:sz w:val="21"/>
          <w:szCs w:val="21"/>
        </w:rPr>
      </w:pPr>
      <w:r>
        <w:rPr>
          <w:rFonts w:hint="eastAsia" w:ascii="宋体" w:hAnsi="宋体" w:eastAsia="宋体" w:cs="宋体"/>
          <w:color w:val="000000"/>
          <w:sz w:val="21"/>
          <w:szCs w:val="21"/>
        </w:rPr>
        <w:t xml:space="preserve">代理人在授权委托书有效期内签署的所有文件不因授权委托的撤销而失效，除非有撤销授权委托的书面通知，本授权委托书自投标开始至合同履行完毕止。</w:t>
      </w:r>
      <w:r>
        <w:rPr>
          <w:rFonts w:ascii="宋体" w:hAnsi="宋体" w:cs="宋体"/>
        </w:rPr>
      </w:r>
      <w:r/>
    </w:p>
    <w:p>
      <w:pPr>
        <w:pStyle w:val="873"/>
        <w:ind w:firstLine="644"/>
        <w:spacing w:line="520" w:lineRule="exact"/>
        <w:rPr>
          <w:rFonts w:ascii="宋体" w:hAnsi="宋体" w:cs="宋体"/>
          <w:color w:val="000000"/>
          <w:sz w:val="21"/>
          <w:szCs w:val="21"/>
        </w:rPr>
      </w:pPr>
      <w:r>
        <w:rPr>
          <w:rFonts w:hint="eastAsia" w:ascii="宋体" w:hAnsi="宋体" w:eastAsia="宋体" w:cs="宋体"/>
          <w:color w:val="000000"/>
          <w:sz w:val="21"/>
          <w:szCs w:val="21"/>
        </w:rPr>
        <w:t xml:space="preserve">代理人无转让委托权。</w:t>
      </w:r>
      <w:r>
        <w:rPr>
          <w:rFonts w:ascii="宋体" w:hAnsi="宋体" w:cs="宋体"/>
        </w:rPr>
      </w:r>
      <w:r/>
    </w:p>
    <w:p>
      <w:pPr>
        <w:pStyle w:val="873"/>
        <w:ind w:firstLine="644"/>
        <w:spacing w:line="520" w:lineRule="exact"/>
        <w:rPr>
          <w:rFonts w:ascii="宋体" w:hAnsi="宋体" w:cs="宋体"/>
          <w:color w:val="000000"/>
          <w:sz w:val="21"/>
          <w:szCs w:val="21"/>
        </w:rPr>
      </w:pPr>
      <w:r>
        <w:rPr>
          <w:rFonts w:hint="eastAsia" w:ascii="宋体" w:hAnsi="宋体" w:eastAsia="宋体" w:cs="宋体"/>
          <w:color w:val="000000"/>
          <w:sz w:val="21"/>
          <w:szCs w:val="21"/>
        </w:rPr>
        <w:t xml:space="preserve">特此委托。</w:t>
      </w:r>
      <w:r>
        <w:rPr>
          <w:rFonts w:ascii="宋体" w:hAnsi="宋体" w:cs="宋体"/>
        </w:rPr>
      </w:r>
      <w:r/>
    </w:p>
    <w:p>
      <w:pPr>
        <w:pStyle w:val="873"/>
        <w:ind w:firstLine="435"/>
        <w:spacing w:line="440" w:lineRule="exact"/>
        <w:tabs>
          <w:tab w:val="left" w:pos="7305" w:leader="none"/>
        </w:tabs>
        <w:rPr>
          <w:rFonts w:hint="eastAsia" w:ascii="宋体" w:hAnsi="宋体" w:cs="宋体"/>
          <w:color w:val="000000"/>
          <w:sz w:val="21"/>
          <w:szCs w:val="21"/>
        </w:rPr>
      </w:pPr>
      <w:r>
        <w:rPr>
          <w:rFonts w:hint="eastAsia" w:ascii="宋体" w:hAnsi="宋体" w:cs="宋体"/>
          <w:color w:val="000000"/>
          <w:sz w:val="21"/>
          <w:szCs w:val="21"/>
        </w:rPr>
        <w:tab/>
      </w:r>
      <w:r>
        <w:rPr>
          <w:rFonts w:ascii="宋体" w:hAnsi="宋体" w:cs="宋体"/>
        </w:rPr>
      </w:r>
      <w:r/>
    </w:p>
    <w:p>
      <w:pPr>
        <w:pStyle w:val="873"/>
        <w:ind w:firstLine="435"/>
        <w:spacing w:line="44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3"/>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供应商：（盖章）</w:t>
      </w:r>
      <w:r>
        <w:rPr>
          <w:rFonts w:ascii="宋体" w:hAnsi="宋体" w:cs="宋体"/>
        </w:rPr>
      </w:r>
      <w:r/>
    </w:p>
    <w:p>
      <w:pPr>
        <w:pStyle w:val="873"/>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法定代表人：（签字或盖章）</w:t>
      </w:r>
      <w:r>
        <w:rPr>
          <w:rFonts w:ascii="宋体" w:hAnsi="宋体" w:cs="宋体"/>
        </w:rPr>
      </w:r>
      <w:r/>
    </w:p>
    <w:p>
      <w:pPr>
        <w:pStyle w:val="873"/>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代理人：（签字或盖章）</w:t>
      </w:r>
      <w:r>
        <w:rPr>
          <w:rFonts w:ascii="宋体" w:hAnsi="宋体" w:cs="宋体"/>
        </w:rPr>
      </w:r>
      <w:r/>
    </w:p>
    <w:p>
      <w:pPr>
        <w:pStyle w:val="873"/>
        <w:ind w:right="480"/>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日期：     </w:t>
      </w:r>
      <w:r>
        <w:rPr>
          <w:rFonts w:hint="eastAsia" w:ascii="宋体" w:hAnsi="宋体" w:eastAsia="宋体" w:cs="宋体"/>
          <w:color w:val="000000"/>
          <w:sz w:val="21"/>
          <w:szCs w:val="21"/>
        </w:rPr>
        <w:t xml:space="preserve">年   </w:t>
      </w:r>
      <w:r>
        <w:rPr>
          <w:rFonts w:ascii="宋体" w:hAnsi="宋体" w:cs="宋体"/>
          <w:color w:val="000000"/>
          <w:sz w:val="21"/>
          <w:szCs w:val="21"/>
        </w:rPr>
        <w:t xml:space="preserve">  </w:t>
      </w:r>
      <w:r>
        <w:rPr>
          <w:rFonts w:hint="eastAsia" w:ascii="宋体" w:hAnsi="宋体" w:eastAsia="宋体" w:cs="宋体"/>
          <w:color w:val="000000"/>
          <w:sz w:val="21"/>
          <w:szCs w:val="21"/>
        </w:rPr>
        <w:t xml:space="preserve">月   </w:t>
      </w:r>
      <w:r>
        <w:rPr>
          <w:rFonts w:ascii="宋体" w:hAnsi="宋体" w:cs="宋体"/>
          <w:color w:val="000000"/>
          <w:sz w:val="21"/>
          <w:szCs w:val="21"/>
        </w:rPr>
        <w:t xml:space="preserve">  </w:t>
      </w:r>
      <w:r>
        <w:rPr>
          <w:rFonts w:hint="eastAsia" w:ascii="宋体" w:hAnsi="宋体" w:eastAsia="宋体" w:cs="宋体"/>
          <w:color w:val="000000"/>
          <w:sz w:val="21"/>
          <w:szCs w:val="21"/>
        </w:rPr>
        <w:t xml:space="preserve">日</w:t>
      </w:r>
      <w:r>
        <w:rPr>
          <w:rFonts w:ascii="宋体" w:hAnsi="宋体" w:cs="宋体"/>
        </w:rPr>
      </w:r>
      <w:r/>
    </w:p>
    <w:p>
      <w:pPr>
        <w:pStyle w:val="873"/>
        <w:ind w:firstLine="435"/>
        <w:spacing w:line="44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984"/>
        <w:ind w:firstLine="0"/>
        <w:spacing w:line="440" w:lineRule="exact"/>
        <w:rPr>
          <w:rFonts w:ascii="宋体" w:hAnsi="宋体" w:cs="宋体"/>
          <w:b/>
          <w:bCs/>
          <w:color w:val="000000"/>
          <w:sz w:val="21"/>
          <w:szCs w:val="21"/>
        </w:rPr>
      </w:pPr>
      <w:r>
        <w:rPr>
          <w:rFonts w:hint="eastAsia" w:ascii="宋体" w:hAnsi="宋体" w:eastAsia="宋体" w:cs="宋体"/>
          <w:b/>
          <w:bCs/>
          <w:color w:val="000000"/>
          <w:sz w:val="21"/>
          <w:szCs w:val="21"/>
        </w:rPr>
        <w:t xml:space="preserve">注：须单位签章、法定代表人签字或盖章、代理人签字或盖章三者齐全，否则该授权委托书无效。</w:t>
      </w:r>
      <w:r>
        <w:rPr>
          <w:rFonts w:ascii="宋体" w:hAnsi="宋体" w:cs="宋体"/>
        </w:rPr>
      </w:r>
      <w:r/>
    </w:p>
    <w:p>
      <w:pPr>
        <w:pStyle w:val="984"/>
        <w:ind w:firstLine="0"/>
        <w:rPr>
          <w:rFonts w:ascii="宋体" w:hAnsi="宋体" w:cs="宋体"/>
          <w:color w:val="000000"/>
          <w:sz w:val="21"/>
          <w:szCs w:val="21"/>
        </w:rPr>
      </w:pPr>
      <w:r>
        <w:rPr>
          <w:rFonts w:ascii="宋体" w:hAnsi="宋体" w:eastAsia="宋体" w:cs="宋体"/>
          <w:b/>
          <w:bCs/>
          <w:color w:val="000000"/>
        </w:rPr>
        <w:br w:type="page" w:clear="all"/>
      </w:r>
      <w:r>
        <w:rPr>
          <w:rFonts w:hint="eastAsia" w:ascii="宋体" w:hAnsi="宋体" w:eastAsia="宋体" w:cs="宋体"/>
          <w:b/>
          <w:bCs/>
          <w:color w:val="000000"/>
          <w:sz w:val="21"/>
          <w:szCs w:val="21"/>
        </w:rPr>
        <w:t xml:space="preserve">附件</w:t>
      </w:r>
      <w:r>
        <w:rPr>
          <w:rFonts w:ascii="宋体" w:hAnsi="宋体" w:eastAsia="宋体" w:cs="宋体"/>
          <w:b/>
          <w:bCs/>
          <w:color w:val="000000"/>
          <w:sz w:val="21"/>
          <w:szCs w:val="21"/>
        </w:rPr>
        <w:t xml:space="preserve">2</w:t>
      </w:r>
      <w:r>
        <w:rPr>
          <w:rFonts w:hint="eastAsia" w:ascii="宋体" w:hAnsi="宋体" w:eastAsia="宋体" w:cs="宋体"/>
          <w:b/>
          <w:bCs/>
          <w:color w:val="000000"/>
          <w:sz w:val="21"/>
          <w:szCs w:val="21"/>
        </w:rPr>
        <w:t xml:space="preserve">、投标函</w:t>
      </w:r>
      <w:r>
        <w:rPr>
          <w:rFonts w:ascii="宋体" w:hAnsi="宋体" w:cs="宋体"/>
        </w:rPr>
      </w:r>
      <w:r/>
    </w:p>
    <w:p>
      <w:pPr>
        <w:pStyle w:val="873"/>
        <w:jc w:val="center"/>
        <w:spacing w:line="400" w:lineRule="exact"/>
        <w:rPr>
          <w:rFonts w:ascii="宋体" w:hAnsi="宋体" w:cs="宋体"/>
          <w:b/>
          <w:color w:val="000000"/>
          <w:sz w:val="21"/>
          <w:szCs w:val="21"/>
        </w:rPr>
      </w:pPr>
      <w:r>
        <w:rPr>
          <w:rFonts w:hint="eastAsia" w:ascii="宋体" w:hAnsi="宋体" w:eastAsia="宋体" w:cs="宋体"/>
          <w:b/>
          <w:color w:val="000000"/>
          <w:sz w:val="21"/>
          <w:szCs w:val="21"/>
        </w:rPr>
        <w:t xml:space="preserve">投标函</w:t>
      </w:r>
      <w:r>
        <w:rPr>
          <w:rFonts w:ascii="宋体" w:hAnsi="宋体" w:cs="宋体"/>
        </w:rPr>
      </w:r>
      <w:r/>
    </w:p>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u w:val="single"/>
        </w:rPr>
        <w:t xml:space="preserve">苏州欣禾诚工程咨询服务有限公司</w:t>
      </w:r>
      <w:r>
        <w:rPr>
          <w:rFonts w:hint="eastAsia" w:ascii="宋体" w:hAnsi="宋体" w:eastAsia="宋体" w:cs="宋体"/>
          <w:color w:val="000000"/>
          <w:sz w:val="21"/>
          <w:szCs w:val="21"/>
        </w:rPr>
        <w:t xml:space="preserve">：</w:t>
      </w:r>
      <w:r>
        <w:rPr>
          <w:rFonts w:ascii="宋体" w:hAnsi="宋体" w:cs="宋体"/>
        </w:rPr>
      </w:r>
      <w:r/>
    </w:p>
    <w:p>
      <w:pPr>
        <w:pStyle w:val="873"/>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我们收到贵公司</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号招标文件，经仔细阅读和研究，我们决定参加投标。</w:t>
      </w:r>
      <w:r>
        <w:rPr>
          <w:rFonts w:ascii="宋体" w:hAnsi="宋体" w:cs="宋体"/>
        </w:rPr>
      </w:r>
      <w:r/>
    </w:p>
    <w:p>
      <w:pPr>
        <w:pStyle w:val="873"/>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rPr>
        <w:t xml:space="preserve">我们愿意按照招标文件的一切要求，投标报价包含完成本项目所需全部费用。我们保证中标后不会对中标价格提出任何异议，更不会以任何理由要求采购单位针对中标范围的价款要求额外补偿。不会以不了解招标文件、合同文件为由或曲解、片面理解招标文件、合同文件或割裂招标文件、合同文件，断章取义，向采购单位提出任何补偿要求。</w:t>
      </w:r>
      <w:r>
        <w:rPr>
          <w:rFonts w:ascii="宋体" w:hAnsi="宋体" w:cs="宋体"/>
        </w:rPr>
      </w:r>
      <w:r/>
    </w:p>
    <w:p>
      <w:pPr>
        <w:pStyle w:val="873"/>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rPr>
        <w:t xml:space="preserve">如果我们的投标书被接受，我们将严格履行招标文件中规定的每一项要求，按期、按质、按量履行合同的义务。</w:t>
      </w:r>
      <w:r>
        <w:rPr>
          <w:rFonts w:ascii="宋体" w:hAnsi="宋体" w:cs="宋体"/>
        </w:rPr>
      </w:r>
      <w:r/>
    </w:p>
    <w:p>
      <w:pPr>
        <w:pStyle w:val="873"/>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rPr>
        <w:t xml:space="preserve">我们同意按招标文件中的规定，本投标书的有效期限为提交投标文件的截止之日起</w:t>
      </w:r>
      <w:r>
        <w:rPr>
          <w:rFonts w:hint="eastAsia" w:ascii="宋体" w:hAnsi="宋体" w:cs="宋体"/>
          <w:color w:val="000000"/>
          <w:sz w:val="21"/>
          <w:szCs w:val="21"/>
          <w:u w:val="single"/>
        </w:rPr>
        <w:t xml:space="preserve"> 90 </w:t>
      </w:r>
      <w:r>
        <w:rPr>
          <w:rFonts w:hint="eastAsia" w:ascii="宋体" w:hAnsi="宋体" w:eastAsia="宋体" w:cs="宋体"/>
          <w:color w:val="000000"/>
          <w:sz w:val="21"/>
          <w:szCs w:val="21"/>
        </w:rPr>
        <w:t xml:space="preserve">天。</w:t>
      </w:r>
      <w:r>
        <w:rPr>
          <w:rFonts w:ascii="宋体" w:hAnsi="宋体" w:cs="宋体"/>
        </w:rPr>
      </w:r>
      <w:r/>
    </w:p>
    <w:p>
      <w:pPr>
        <w:pStyle w:val="873"/>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rPr>
        <w:t xml:space="preserve">我们愿意提供招标代理机构在招标文件中要求的所有资料</w:t>
      </w:r>
      <w:r>
        <w:rPr>
          <w:rFonts w:hint="eastAsia" w:ascii="宋体" w:hAnsi="宋体" w:eastAsia="宋体" w:cs="宋体"/>
          <w:color w:val="000000"/>
          <w:sz w:val="21"/>
          <w:szCs w:val="21"/>
          <w:lang w:val="zh-CN"/>
        </w:rPr>
        <w:t xml:space="preserve">，也同意向贵方提供贵方可能另外要求的与其投标有关的任何证据或资料。</w:t>
      </w:r>
      <w:r>
        <w:rPr>
          <w:rFonts w:ascii="宋体" w:hAnsi="宋体" w:cs="宋体"/>
        </w:rPr>
      </w:r>
      <w:r/>
    </w:p>
    <w:p>
      <w:pPr>
        <w:pStyle w:val="873"/>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rPr>
        <w:t xml:space="preserve">我们愿意遵守招标通告及招标文件中所列的收费标准。</w:t>
      </w:r>
      <w:r>
        <w:rPr>
          <w:rFonts w:ascii="宋体" w:hAnsi="宋体" w:cs="宋体"/>
        </w:rPr>
      </w:r>
      <w:r/>
    </w:p>
    <w:p>
      <w:pPr>
        <w:pStyle w:val="873"/>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6</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rPr>
        <w:t xml:space="preserve">我们承诺该项投标在开标后的全过程中保持有效，不作任何更改和变动。</w:t>
      </w:r>
      <w:r>
        <w:rPr>
          <w:rFonts w:hint="eastAsia" w:ascii="宋体" w:hAnsi="宋体" w:eastAsia="宋体" w:cs="宋体"/>
          <w:color w:val="000000"/>
          <w:sz w:val="21"/>
          <w:szCs w:val="21"/>
          <w:lang w:val="zh-CN"/>
        </w:rPr>
        <w:t xml:space="preserve">我们同意</w:t>
      </w:r>
      <w:r>
        <w:rPr>
          <w:rFonts w:hint="eastAsia" w:ascii="宋体" w:hAnsi="宋体" w:eastAsia="宋体" w:cs="宋体"/>
          <w:color w:val="000000"/>
          <w:sz w:val="21"/>
          <w:szCs w:val="21"/>
        </w:rPr>
        <w:t xml:space="preserve">中标</w:t>
      </w:r>
      <w:r>
        <w:rPr>
          <w:rFonts w:hint="eastAsia" w:ascii="宋体" w:hAnsi="宋体" w:eastAsia="宋体" w:cs="宋体"/>
          <w:color w:val="000000"/>
          <w:sz w:val="21"/>
          <w:szCs w:val="21"/>
          <w:lang w:val="zh-CN"/>
        </w:rPr>
        <w:t xml:space="preserve">后若不履行投标文件的内容要求和各项承诺及义务的即被视为违约，其</w:t>
      </w:r>
      <w:r>
        <w:rPr>
          <w:rFonts w:hint="eastAsia" w:ascii="宋体" w:hAnsi="宋体" w:eastAsia="宋体" w:cs="宋体"/>
          <w:color w:val="000000"/>
          <w:sz w:val="21"/>
          <w:szCs w:val="21"/>
        </w:rPr>
        <w:t xml:space="preserve">中标</w:t>
      </w:r>
      <w:r>
        <w:rPr>
          <w:rFonts w:hint="eastAsia" w:ascii="宋体" w:hAnsi="宋体" w:eastAsia="宋体" w:cs="宋体"/>
          <w:color w:val="000000"/>
          <w:sz w:val="21"/>
          <w:szCs w:val="21"/>
          <w:lang w:val="zh-CN"/>
        </w:rPr>
        <w:t xml:space="preserve">资格将被取消。</w:t>
      </w:r>
      <w:r>
        <w:rPr>
          <w:rFonts w:ascii="宋体" w:hAnsi="宋体" w:cs="宋体"/>
        </w:rPr>
      </w:r>
      <w:r/>
    </w:p>
    <w:p>
      <w:pPr>
        <w:pStyle w:val="873"/>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7</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rPr>
        <w:t xml:space="preserve">如果我们中标，我们愿意按招标文件要求支付中标服务费</w:t>
      </w:r>
      <w:r>
        <w:rPr>
          <w:rFonts w:hint="eastAsia" w:ascii="宋体" w:hAnsi="宋体" w:eastAsia="宋体" w:cs="宋体"/>
          <w:color w:val="000000"/>
          <w:sz w:val="21"/>
          <w:szCs w:val="21"/>
          <w:lang w:val="zh-CN"/>
        </w:rPr>
        <w:t xml:space="preserve">，逾期按中国人民银行公布的同期人民币贷款最高利率计付利息</w:t>
      </w:r>
      <w:r>
        <w:rPr>
          <w:rFonts w:hint="eastAsia" w:ascii="宋体" w:hAnsi="宋体" w:eastAsia="宋体" w:cs="宋体"/>
          <w:color w:val="000000"/>
          <w:sz w:val="21"/>
          <w:szCs w:val="21"/>
        </w:rPr>
        <w:t xml:space="preserve">。</w:t>
      </w:r>
      <w:r>
        <w:rPr>
          <w:rFonts w:ascii="宋体" w:hAnsi="宋体" w:cs="宋体"/>
        </w:rPr>
      </w:r>
      <w:r/>
    </w:p>
    <w:p>
      <w:pPr>
        <w:pStyle w:val="873"/>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8</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rPr>
          <w:rFonts w:ascii="宋体" w:hAnsi="宋体" w:cs="宋体"/>
        </w:rPr>
      </w:r>
      <w:r/>
    </w:p>
    <w:p>
      <w:pPr>
        <w:pStyle w:val="873"/>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9</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rPr>
        <w:t xml:space="preserve">我们愿意按照《中华人民共和国民法典》履行自己应该承担的全部责任。</w:t>
      </w:r>
      <w:r>
        <w:rPr>
          <w:rFonts w:ascii="宋体" w:hAnsi="宋体" w:cs="宋体"/>
        </w:rPr>
      </w:r>
      <w:r/>
    </w:p>
    <w:p>
      <w:pPr>
        <w:pStyle w:val="873"/>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10</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rPr>
        <w:t xml:space="preserve">综合说明：</w:t>
      </w:r>
      <w:r>
        <w:rPr>
          <w:rFonts w:ascii="宋体" w:hAnsi="宋体" w:cs="宋体"/>
        </w:rPr>
      </w:r>
      <w:r/>
    </w:p>
    <w:p>
      <w:pPr>
        <w:pStyle w:val="873"/>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（1）伴随服务及配合措施；                    （2）要求甲方提供的配合；</w:t>
      </w:r>
      <w:r>
        <w:rPr>
          <w:rFonts w:ascii="宋体" w:hAnsi="宋体" w:cs="宋体"/>
        </w:rPr>
      </w:r>
      <w:r/>
    </w:p>
    <w:p>
      <w:pPr>
        <w:pStyle w:val="873"/>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（3）对招标文件有不同意见的偏离说明；        （4）其它说明。</w:t>
      </w:r>
      <w:r>
        <w:rPr>
          <w:rFonts w:ascii="宋体" w:hAnsi="宋体" w:cs="宋体"/>
        </w:rPr>
      </w:r>
      <w:r/>
    </w:p>
    <w:p>
      <w:pPr>
        <w:pStyle w:val="873"/>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所有有关标书的函电，请按下列地址联系：</w:t>
      </w:r>
      <w:r>
        <w:rPr>
          <w:rFonts w:ascii="宋体" w:hAnsi="宋体" w:cs="宋体"/>
        </w:rPr>
      </w:r>
      <w:r/>
    </w:p>
    <w:p>
      <w:pPr>
        <w:pStyle w:val="873"/>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单位：                         联系人：</w:t>
      </w:r>
      <w:r>
        <w:rPr>
          <w:rFonts w:ascii="宋体" w:hAnsi="宋体" w:cs="宋体"/>
        </w:rPr>
      </w:r>
      <w:r/>
    </w:p>
    <w:p>
      <w:pPr>
        <w:pStyle w:val="873"/>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地址：                         邮政编码：</w:t>
      </w:r>
      <w:r>
        <w:rPr>
          <w:rFonts w:ascii="宋体" w:hAnsi="宋体" w:cs="宋体"/>
        </w:rPr>
      </w:r>
      <w:r/>
    </w:p>
    <w:p>
      <w:pPr>
        <w:pStyle w:val="873"/>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联系电话：                     传真：</w:t>
      </w:r>
      <w:r>
        <w:rPr>
          <w:rFonts w:ascii="宋体" w:hAnsi="宋体" w:cs="宋体"/>
        </w:rPr>
      </w:r>
      <w:r/>
    </w:p>
    <w:p>
      <w:pPr>
        <w:pStyle w:val="873"/>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3"/>
        <w:ind w:firstLine="1102"/>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3"/>
        <w:ind w:firstLine="4200"/>
        <w:spacing w:line="440" w:lineRule="exact"/>
        <w:shd w:val="clear" w:color="auto" w:fill="ffffff"/>
        <w:rPr>
          <w:rFonts w:ascii="宋体" w:hAnsi="宋体" w:cs="宋体"/>
          <w:color w:val="000000"/>
          <w:sz w:val="21"/>
          <w:szCs w:val="21"/>
        </w:rPr>
      </w:pPr>
      <w:r>
        <w:rPr>
          <w:rFonts w:hint="eastAsia" w:ascii="宋体" w:hAnsi="宋体" w:eastAsia="宋体" w:cs="宋体"/>
          <w:color w:val="000000"/>
          <w:sz w:val="21"/>
          <w:szCs w:val="21"/>
        </w:rPr>
        <w:t xml:space="preserve">投标方：（单位盖章）</w:t>
      </w:r>
      <w:r>
        <w:rPr>
          <w:rFonts w:ascii="宋体" w:hAnsi="宋体" w:cs="宋体"/>
        </w:rPr>
      </w:r>
      <w:r/>
    </w:p>
    <w:p>
      <w:pPr>
        <w:pStyle w:val="873"/>
        <w:ind w:firstLine="4200"/>
        <w:spacing w:line="440" w:lineRule="exact"/>
        <w:shd w:val="clear" w:color="auto" w:fill="ffffff"/>
        <w:rPr>
          <w:rFonts w:ascii="宋体" w:hAnsi="宋体" w:cs="宋体"/>
          <w:color w:val="000000"/>
          <w:sz w:val="21"/>
          <w:szCs w:val="21"/>
        </w:rPr>
      </w:pPr>
      <w:r>
        <w:rPr>
          <w:rFonts w:hint="eastAsia" w:ascii="宋体" w:hAnsi="宋体" w:eastAsia="宋体" w:cs="宋体"/>
          <w:color w:val="000000"/>
          <w:sz w:val="21"/>
          <w:szCs w:val="21"/>
        </w:rPr>
        <w:t xml:space="preserve">法定代表人或代理人：（签字或盖章）</w:t>
      </w:r>
      <w:r>
        <w:rPr>
          <w:rFonts w:ascii="宋体" w:hAnsi="宋体" w:cs="宋体"/>
        </w:rPr>
      </w:r>
      <w:r/>
    </w:p>
    <w:p>
      <w:pPr>
        <w:pStyle w:val="873"/>
        <w:ind w:firstLine="4200"/>
        <w:spacing w:line="440" w:lineRule="exact"/>
        <w:shd w:val="clear" w:color="auto" w:fill="ffffff"/>
        <w:rPr>
          <w:rFonts w:ascii="宋体" w:hAnsi="宋体" w:cs="宋体"/>
          <w:color w:val="000000"/>
          <w:sz w:val="21"/>
          <w:szCs w:val="21"/>
        </w:rPr>
      </w:pPr>
      <w:r>
        <w:rPr>
          <w:rFonts w:hint="eastAsia" w:ascii="宋体" w:hAnsi="宋体" w:eastAsia="宋体" w:cs="宋体"/>
          <w:color w:val="000000"/>
          <w:sz w:val="21"/>
          <w:szCs w:val="21"/>
        </w:rPr>
        <w:t xml:space="preserve">日期：    年   月   日</w:t>
      </w:r>
      <w:r>
        <w:rPr>
          <w:rFonts w:ascii="宋体" w:hAnsi="宋体" w:cs="宋体"/>
        </w:rPr>
      </w:r>
      <w:r/>
    </w:p>
    <w:p>
      <w:pPr>
        <w:pStyle w:val="873"/>
        <w:spacing w:line="440" w:lineRule="exact"/>
        <w:rPr>
          <w:rFonts w:ascii="宋体" w:hAnsi="宋体" w:cs="宋体"/>
          <w:b/>
          <w:color w:val="000000"/>
          <w:sz w:val="21"/>
          <w:szCs w:val="21"/>
        </w:rPr>
      </w:pPr>
      <w:r>
        <w:rPr>
          <w:rFonts w:ascii="宋体" w:hAnsi="宋体" w:cs="宋体"/>
          <w:b/>
          <w:bCs/>
          <w:color w:val="000000"/>
        </w:rPr>
        <w:br w:type="page" w:clear="all"/>
      </w:r>
      <w:r>
        <w:rPr>
          <w:rFonts w:hint="eastAsia" w:ascii="宋体" w:hAnsi="宋体" w:eastAsia="宋体" w:cs="宋体"/>
          <w:b/>
          <w:bCs/>
          <w:color w:val="000000"/>
          <w:sz w:val="21"/>
          <w:szCs w:val="21"/>
        </w:rPr>
        <w:t xml:space="preserve">附件</w:t>
      </w:r>
      <w:r>
        <w:rPr>
          <w:rFonts w:ascii="宋体" w:hAnsi="宋体" w:cs="宋体"/>
          <w:b/>
          <w:bCs/>
          <w:color w:val="000000"/>
          <w:sz w:val="21"/>
          <w:szCs w:val="21"/>
        </w:rPr>
        <w:t xml:space="preserve">3</w:t>
      </w:r>
      <w:r>
        <w:rPr>
          <w:rFonts w:hint="eastAsia" w:ascii="宋体" w:hAnsi="宋体" w:eastAsia="宋体" w:cs="宋体"/>
          <w:b/>
          <w:bCs/>
          <w:color w:val="000000"/>
          <w:sz w:val="21"/>
          <w:szCs w:val="21"/>
        </w:rPr>
        <w:t xml:space="preserve">、</w:t>
      </w:r>
      <w:r>
        <w:rPr>
          <w:rFonts w:hint="eastAsia" w:ascii="宋体" w:hAnsi="宋体" w:eastAsia="宋体" w:cs="宋体"/>
          <w:b/>
          <w:color w:val="000000"/>
          <w:sz w:val="21"/>
          <w:szCs w:val="21"/>
        </w:rPr>
        <w:t xml:space="preserve">开标一览表</w:t>
      </w:r>
      <w:bookmarkStart w:id="38" w:name="投标报价表"/>
      <w:r>
        <w:rPr>
          <w:rFonts w:hint="eastAsia" w:ascii="宋体" w:hAnsi="宋体" w:eastAsia="宋体" w:cs="宋体"/>
          <w:b/>
          <w:color w:val="000000"/>
          <w:sz w:val="21"/>
          <w:szCs w:val="21"/>
        </w:rPr>
        <w:t xml:space="preserve">、</w:t>
      </w:r>
      <w:bookmarkEnd w:id="38"/>
      <w:r>
        <w:rPr>
          <w:rFonts w:hint="eastAsia" w:ascii="宋体" w:hAnsi="宋体" w:eastAsia="宋体" w:cs="宋体"/>
          <w:b/>
          <w:color w:val="000000"/>
          <w:sz w:val="21"/>
          <w:szCs w:val="21"/>
          <w:lang w:val="zh-CN"/>
        </w:rPr>
        <w:t xml:space="preserve">公开分项报价表</w:t>
      </w:r>
      <w:r>
        <w:rPr>
          <w:rFonts w:ascii="宋体" w:hAnsi="宋体" w:cs="宋体"/>
        </w:rPr>
      </w:r>
      <w:r/>
    </w:p>
    <w:p>
      <w:pPr>
        <w:pStyle w:val="873"/>
        <w:jc w:val="center"/>
        <w:spacing w:line="440" w:lineRule="exact"/>
        <w:rPr>
          <w:rFonts w:ascii="宋体" w:hAnsi="宋体" w:cs="宋体"/>
          <w:b/>
          <w:color w:val="000000"/>
          <w:sz w:val="21"/>
          <w:szCs w:val="21"/>
        </w:rPr>
      </w:pPr>
      <w:r>
        <w:rPr>
          <w:rFonts w:hint="eastAsia" w:ascii="宋体" w:hAnsi="宋体" w:eastAsia="宋体" w:cs="宋体"/>
          <w:b/>
          <w:color w:val="000000"/>
          <w:sz w:val="21"/>
          <w:szCs w:val="21"/>
        </w:rPr>
        <w:t xml:space="preserve">开标一览表（格式）</w:t>
      </w:r>
      <w:r>
        <w:rPr>
          <w:rFonts w:ascii="宋体" w:hAnsi="宋体" w:cs="宋体"/>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22"/>
        <w:gridCol w:w="8896"/>
      </w:tblGrid>
      <w:tr>
        <w:trPr>
          <w:trHeight w:val="633"/>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pStyle w:val="873"/>
              <w:jc w:val="center"/>
              <w:spacing w:line="360" w:lineRule="auto"/>
              <w:widowControl/>
              <w:rPr>
                <w:rFonts w:ascii="宋体" w:hAnsi="宋体" w:cs="宋体"/>
                <w:color w:val="000000"/>
                <w:szCs w:val="21"/>
              </w:rPr>
            </w:pPr>
            <w:r>
              <w:rPr>
                <w:rFonts w:hint="eastAsia" w:ascii="宋体" w:hAnsi="宋体" w:eastAsia="宋体" w:cs="宋体"/>
                <w:color w:val="000000"/>
                <w:sz w:val="21"/>
                <w:szCs w:val="21"/>
              </w:rPr>
              <w:t xml:space="preserve">项目名称</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96" w:type="dxa"/>
            <w:vAlign w:val="center"/>
            <w:textDirection w:val="lrTb"/>
            <w:noWrap w:val="false"/>
          </w:tcPr>
          <w:p>
            <w:pPr>
              <w:pStyle w:val="873"/>
              <w:jc w:val="center"/>
              <w:spacing w:line="360" w:lineRule="auto"/>
              <w:widowControl/>
              <w:rPr>
                <w:rFonts w:hint="eastAsia" w:ascii="宋体" w:hAnsi="宋体" w:cs="宋体"/>
                <w:color w:val="000000"/>
                <w:szCs w:val="21"/>
              </w:rPr>
            </w:pPr>
            <w:r>
              <w:rPr>
                <w:rFonts w:hint="eastAsia" w:ascii="宋体" w:hAnsi="宋体" w:eastAsia="宋体" w:cs="宋体"/>
                <w:color w:val="000000"/>
                <w:sz w:val="21"/>
                <w:szCs w:val="21"/>
                <w:lang w:eastAsia="zh-CN"/>
              </w:rPr>
              <w:t xml:space="preserve">七都小学校园安防智能化升级改造项目</w:t>
            </w:r>
            <w:r>
              <w:rPr>
                <w:rFonts w:ascii="宋体" w:hAnsi="宋体" w:cs="宋体"/>
              </w:rPr>
            </w:r>
            <w:r/>
          </w:p>
        </w:tc>
      </w:tr>
      <w:tr>
        <w:trPr>
          <w:trHeight w:val="651"/>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pStyle w:val="873"/>
              <w:jc w:val="center"/>
              <w:spacing w:line="360" w:lineRule="auto"/>
              <w:widowControl/>
              <w:rPr>
                <w:rFonts w:ascii="宋体" w:hAnsi="宋体" w:cs="宋体"/>
                <w:color w:val="000000"/>
                <w:szCs w:val="21"/>
              </w:rPr>
            </w:pPr>
            <w:r>
              <w:rPr>
                <w:rFonts w:hint="eastAsia" w:ascii="宋体" w:hAnsi="宋体" w:eastAsia="宋体" w:cs="宋体"/>
                <w:color w:val="000000"/>
                <w:sz w:val="21"/>
                <w:szCs w:val="21"/>
              </w:rPr>
              <w:t xml:space="preserve">招标编号</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96" w:type="dxa"/>
            <w:vAlign w:val="center"/>
            <w:textDirection w:val="lrTb"/>
            <w:noWrap w:val="false"/>
          </w:tcPr>
          <w:p>
            <w:pPr>
              <w:pStyle w:val="873"/>
              <w:jc w:val="center"/>
              <w:spacing w:line="360" w:lineRule="auto"/>
              <w:widowControl/>
              <w:rPr>
                <w:rFonts w:hint="eastAsia" w:ascii="宋体" w:hAnsi="宋体" w:cs="宋体"/>
                <w:color w:val="000000"/>
                <w:szCs w:val="21"/>
              </w:rPr>
            </w:pPr>
            <w:r>
              <w:rPr>
                <w:rFonts w:hint="eastAsia" w:ascii="宋体" w:hAnsi="宋体" w:cs="宋体"/>
                <w:color w:val="000000"/>
                <w:sz w:val="21"/>
                <w:szCs w:val="21"/>
                <w:lang w:eastAsia="zh-CN"/>
              </w:rPr>
              <w:t xml:space="preserve">JSZC-320509-SXHC-G2025-0031</w:t>
            </w:r>
            <w:r>
              <w:rPr>
                <w:rFonts w:ascii="宋体" w:hAnsi="宋体" w:cs="宋体"/>
              </w:rPr>
            </w:r>
            <w:r/>
          </w:p>
        </w:tc>
      </w:tr>
      <w:tr>
        <w:trPr>
          <w:trHeight w:val="702"/>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pStyle w:val="873"/>
              <w:jc w:val="center"/>
              <w:spacing w:line="360" w:lineRule="auto"/>
              <w:widowControl/>
              <w:rPr>
                <w:rFonts w:ascii="宋体" w:hAnsi="宋体" w:cs="宋体"/>
                <w:color w:val="000000"/>
                <w:szCs w:val="21"/>
              </w:rPr>
            </w:pPr>
            <w:r>
              <w:rPr>
                <w:rFonts w:hint="eastAsia" w:ascii="宋体" w:hAnsi="宋体" w:eastAsia="宋体" w:cs="宋体"/>
                <w:color w:val="000000"/>
                <w:sz w:val="21"/>
                <w:szCs w:val="21"/>
              </w:rPr>
              <w:t xml:space="preserve">投标总价</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96" w:type="dxa"/>
            <w:vAlign w:val="center"/>
            <w:textDirection w:val="lrTb"/>
            <w:noWrap w:val="false"/>
          </w:tcPr>
          <w:p>
            <w:pPr>
              <w:pStyle w:val="873"/>
              <w:ind w:firstLine="630"/>
              <w:spacing w:line="360" w:lineRule="auto"/>
              <w:widowControl/>
              <w:rPr>
                <w:rFonts w:ascii="宋体" w:hAnsi="宋体" w:cs="宋体"/>
                <w:color w:val="000000"/>
                <w:szCs w:val="21"/>
              </w:rPr>
            </w:pPr>
            <w:r>
              <w:rPr>
                <w:rFonts w:hint="eastAsia" w:ascii="宋体" w:hAnsi="宋体" w:eastAsia="宋体" w:cs="宋体"/>
                <w:color w:val="000000"/>
                <w:sz w:val="21"/>
                <w:szCs w:val="21"/>
              </w:rPr>
              <w:t xml:space="preserve">（大写）人民币</w:t>
            </w:r>
            <w:r>
              <w:rPr>
                <w:rFonts w:ascii="宋体" w:hAnsi="宋体" w:cs="宋体"/>
                <w:color w:val="000000"/>
                <w:sz w:val="21"/>
                <w:szCs w:val="21"/>
                <w:u w:val="single"/>
              </w:rPr>
              <w:t xml:space="preserve">             </w:t>
            </w:r>
            <w:r>
              <w:rPr>
                <w:rFonts w:hint="eastAsia" w:ascii="宋体" w:hAnsi="宋体" w:cs="宋体"/>
                <w:color w:val="000000"/>
                <w:sz w:val="21"/>
                <w:szCs w:val="21"/>
                <w:u w:val="single"/>
              </w:rPr>
              <w:t xml:space="preserve"> </w:t>
            </w:r>
            <w:r>
              <w:rPr>
                <w:rFonts w:ascii="宋体" w:hAnsi="宋体" w:cs="宋体"/>
                <w:color w:val="000000"/>
                <w:sz w:val="21"/>
                <w:szCs w:val="21"/>
                <w:u w:val="single"/>
              </w:rPr>
              <w:t xml:space="preserve">   </w:t>
            </w:r>
            <w:r>
              <w:rPr>
                <w:rFonts w:hint="eastAsia" w:ascii="宋体" w:hAnsi="宋体" w:eastAsia="宋体" w:cs="宋体"/>
                <w:color w:val="000000"/>
                <w:sz w:val="21"/>
                <w:szCs w:val="21"/>
              </w:rPr>
              <w:t xml:space="preserve">元</w:t>
            </w:r>
            <w:r>
              <w:rPr>
                <w:rFonts w:ascii="宋体" w:hAnsi="宋体" w:cs="宋体"/>
                <w:color w:val="000000"/>
                <w:sz w:val="21"/>
                <w:szCs w:val="21"/>
              </w:rPr>
              <w:t xml:space="preserve">               </w:t>
            </w:r>
            <w:r>
              <w:rPr>
                <w:rFonts w:hint="eastAsia" w:ascii="宋体" w:hAnsi="宋体" w:eastAsia="宋体" w:cs="宋体"/>
                <w:color w:val="000000"/>
                <w:sz w:val="21"/>
                <w:szCs w:val="21"/>
              </w:rPr>
              <w:t xml:space="preserve">（小写）¥</w:t>
            </w:r>
            <w:r>
              <w:rPr>
                <w:rFonts w:ascii="宋体" w:hAnsi="宋体" w:cs="宋体"/>
                <w:color w:val="000000"/>
                <w:sz w:val="21"/>
                <w:szCs w:val="21"/>
                <w:u w:val="single"/>
              </w:rPr>
              <w:t xml:space="preserve">         </w:t>
            </w:r>
            <w:r>
              <w:rPr>
                <w:rFonts w:ascii="宋体" w:hAnsi="宋体" w:cs="宋体"/>
              </w:rPr>
            </w:r>
            <w:r/>
          </w:p>
        </w:tc>
      </w:tr>
    </w:tbl>
    <w:p>
      <w:pPr>
        <w:pStyle w:val="1098"/>
        <w:ind w:firstLine="480"/>
        <w:rPr>
          <w:rFonts w:hint="eastAsia" w:ascii="宋体" w:hAnsi="宋体" w:cs="宋体"/>
          <w:color w:val="000000"/>
        </w:rPr>
      </w:pPr>
      <w:r>
        <w:rPr>
          <w:rFonts w:hint="eastAsia" w:ascii="宋体" w:hAnsi="宋体" w:cs="宋体"/>
          <w:color w:val="000000"/>
        </w:rPr>
      </w:r>
      <w:r>
        <w:rPr>
          <w:rFonts w:ascii="宋体" w:hAnsi="宋体" w:cs="宋体"/>
        </w:rPr>
      </w:r>
      <w:r/>
    </w:p>
    <w:p>
      <w:pPr>
        <w:pStyle w:val="873"/>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3"/>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投标方：（单位盖章）</w:t>
      </w:r>
      <w:r>
        <w:rPr>
          <w:rFonts w:ascii="宋体" w:hAnsi="宋体" w:cs="宋体"/>
        </w:rPr>
      </w:r>
      <w:r/>
    </w:p>
    <w:p>
      <w:pPr>
        <w:pStyle w:val="873"/>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法定代表人或代理人：（签字或盖章）</w:t>
      </w:r>
      <w:r>
        <w:rPr>
          <w:rFonts w:ascii="宋体" w:hAnsi="宋体" w:cs="宋体"/>
        </w:rPr>
      </w:r>
      <w:r/>
    </w:p>
    <w:p>
      <w:pPr>
        <w:pStyle w:val="873"/>
        <w:spacing w:line="440" w:lineRule="exact"/>
        <w:rPr>
          <w:rFonts w:ascii="宋体" w:hAnsi="宋体" w:cs="宋体"/>
          <w:b/>
          <w:bCs/>
          <w:color w:val="000000"/>
          <w:sz w:val="21"/>
          <w:szCs w:val="21"/>
        </w:rPr>
      </w:pPr>
      <w:r>
        <w:rPr>
          <w:rFonts w:hint="eastAsia" w:ascii="宋体" w:hAnsi="宋体" w:eastAsia="宋体" w:cs="宋体"/>
          <w:color w:val="000000"/>
          <w:sz w:val="21"/>
          <w:szCs w:val="21"/>
        </w:rPr>
        <w:t xml:space="preserve">日期：    年    月    日</w:t>
      </w:r>
      <w:r>
        <w:rPr>
          <w:rFonts w:ascii="宋体" w:hAnsi="宋体" w:cs="宋体"/>
        </w:rPr>
      </w:r>
      <w:r/>
    </w:p>
    <w:p>
      <w:pPr>
        <w:pStyle w:val="873"/>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1018"/>
        <w:rPr>
          <w:rFonts w:hint="eastAsia" w:ascii="宋体" w:hAnsi="宋体" w:cs="宋体"/>
          <w:color w:val="000000"/>
        </w:rPr>
      </w:pPr>
      <w:r>
        <w:rPr>
          <w:rFonts w:hint="eastAsia" w:ascii="宋体" w:hAnsi="宋体" w:cs="宋体"/>
          <w:color w:val="000000"/>
        </w:rPr>
      </w:r>
      <w:r>
        <w:rPr>
          <w:rFonts w:ascii="宋体" w:hAnsi="宋体" w:cs="宋体"/>
        </w:rPr>
      </w:r>
      <w:r/>
    </w:p>
    <w:p>
      <w:pPr>
        <w:pStyle w:val="1018"/>
        <w:rPr>
          <w:rFonts w:hint="eastAsia" w:ascii="宋体" w:hAnsi="宋体" w:cs="宋体"/>
          <w:color w:val="000000"/>
        </w:rPr>
      </w:pPr>
      <w:r>
        <w:rPr>
          <w:rFonts w:hint="eastAsia" w:ascii="宋体" w:hAnsi="宋体" w:cs="宋体"/>
          <w:color w:val="000000"/>
        </w:rPr>
      </w:r>
      <w:r>
        <w:rPr>
          <w:rFonts w:ascii="宋体" w:hAnsi="宋体" w:cs="宋体"/>
        </w:rPr>
      </w:r>
      <w:r/>
    </w:p>
    <w:p>
      <w:pPr>
        <w:pStyle w:val="1018"/>
        <w:rPr>
          <w:rFonts w:hint="eastAsia" w:ascii="宋体" w:hAnsi="宋体" w:cs="宋体"/>
          <w:color w:val="000000"/>
        </w:rPr>
      </w:pPr>
      <w:r>
        <w:rPr>
          <w:rFonts w:hint="eastAsia" w:ascii="宋体" w:hAnsi="宋体" w:cs="宋体"/>
          <w:color w:val="000000"/>
        </w:rPr>
      </w:r>
      <w:r>
        <w:rPr>
          <w:rFonts w:ascii="宋体" w:hAnsi="宋体" w:cs="宋体"/>
        </w:rPr>
      </w:r>
      <w:r/>
    </w:p>
    <w:p>
      <w:pPr>
        <w:pStyle w:val="1018"/>
        <w:rPr>
          <w:rFonts w:hint="eastAsia" w:ascii="宋体" w:hAnsi="宋体" w:cs="宋体"/>
          <w:color w:val="000000"/>
        </w:rPr>
      </w:pPr>
      <w:r>
        <w:rPr>
          <w:rFonts w:hint="eastAsia" w:ascii="宋体" w:hAnsi="宋体" w:cs="宋体"/>
          <w:color w:val="000000"/>
        </w:rPr>
      </w:r>
      <w:r>
        <w:rPr>
          <w:rFonts w:ascii="宋体" w:hAnsi="宋体" w:cs="宋体"/>
        </w:rPr>
      </w:r>
      <w:r/>
    </w:p>
    <w:p>
      <w:pPr>
        <w:pStyle w:val="1018"/>
        <w:rPr>
          <w:rFonts w:hint="eastAsia" w:ascii="宋体" w:hAnsi="宋体" w:cs="宋体"/>
          <w:color w:val="000000"/>
        </w:rPr>
      </w:pPr>
      <w:r>
        <w:rPr>
          <w:rFonts w:hint="eastAsia" w:ascii="宋体" w:hAnsi="宋体" w:cs="宋体"/>
          <w:color w:val="000000"/>
        </w:rPr>
      </w:r>
      <w:r>
        <w:rPr>
          <w:rFonts w:ascii="宋体" w:hAnsi="宋体" w:cs="宋体"/>
        </w:rPr>
      </w:r>
      <w:r/>
    </w:p>
    <w:p>
      <w:pPr>
        <w:pStyle w:val="1018"/>
        <w:rPr>
          <w:rFonts w:hint="eastAsia" w:ascii="宋体" w:hAnsi="宋体" w:cs="宋体"/>
          <w:color w:val="000000"/>
        </w:rPr>
      </w:pPr>
      <w:r>
        <w:rPr>
          <w:rFonts w:hint="eastAsia" w:ascii="宋体" w:hAnsi="宋体" w:cs="宋体"/>
          <w:color w:val="000000"/>
        </w:rPr>
      </w:r>
      <w:r>
        <w:rPr>
          <w:rFonts w:ascii="宋体" w:hAnsi="宋体" w:cs="宋体"/>
        </w:rPr>
      </w:r>
      <w:r/>
    </w:p>
    <w:p>
      <w:pPr>
        <w:pStyle w:val="1018"/>
        <w:rPr>
          <w:rFonts w:hint="eastAsia" w:ascii="宋体" w:hAnsi="宋体" w:cs="宋体"/>
          <w:color w:val="000000"/>
        </w:rPr>
      </w:pPr>
      <w:r>
        <w:rPr>
          <w:rFonts w:hint="eastAsia" w:ascii="宋体" w:hAnsi="宋体" w:cs="宋体"/>
          <w:color w:val="000000"/>
        </w:rPr>
      </w:r>
      <w:r>
        <w:rPr>
          <w:rFonts w:ascii="宋体" w:hAnsi="宋体" w:cs="宋体"/>
        </w:rPr>
      </w:r>
      <w:r/>
    </w:p>
    <w:p>
      <w:pPr>
        <w:pStyle w:val="1018"/>
        <w:rPr>
          <w:rFonts w:hint="eastAsia" w:ascii="宋体" w:hAnsi="宋体" w:cs="宋体"/>
          <w:color w:val="000000"/>
        </w:rPr>
      </w:pPr>
      <w:r>
        <w:rPr>
          <w:rFonts w:hint="eastAsia" w:ascii="宋体" w:hAnsi="宋体" w:cs="宋体"/>
          <w:color w:val="000000"/>
        </w:rPr>
      </w:r>
      <w:r>
        <w:rPr>
          <w:rFonts w:ascii="宋体" w:hAnsi="宋体" w:cs="宋体"/>
        </w:rPr>
      </w:r>
      <w:r/>
    </w:p>
    <w:p>
      <w:pPr>
        <w:pStyle w:val="1018"/>
        <w:rPr>
          <w:rFonts w:hint="eastAsia" w:ascii="宋体" w:hAnsi="宋体" w:cs="宋体"/>
          <w:color w:val="000000"/>
        </w:rPr>
      </w:pPr>
      <w:r>
        <w:rPr>
          <w:rFonts w:hint="eastAsia" w:ascii="宋体" w:hAnsi="宋体" w:cs="宋体"/>
          <w:color w:val="000000"/>
        </w:rPr>
      </w:r>
      <w:r>
        <w:rPr>
          <w:rFonts w:ascii="宋体" w:hAnsi="宋体" w:cs="宋体"/>
        </w:rPr>
      </w:r>
      <w:r/>
    </w:p>
    <w:p>
      <w:pPr>
        <w:pStyle w:val="1018"/>
        <w:rPr>
          <w:rFonts w:hint="eastAsia" w:ascii="宋体" w:hAnsi="宋体" w:cs="宋体"/>
          <w:color w:val="000000"/>
        </w:rPr>
      </w:pPr>
      <w:r>
        <w:rPr>
          <w:rFonts w:hint="eastAsia" w:ascii="宋体" w:hAnsi="宋体" w:cs="宋体"/>
          <w:color w:val="000000"/>
        </w:rPr>
      </w:r>
      <w:r>
        <w:rPr>
          <w:rFonts w:ascii="宋体" w:hAnsi="宋体" w:cs="宋体"/>
        </w:rPr>
      </w:r>
      <w:r/>
    </w:p>
    <w:p>
      <w:pPr>
        <w:pStyle w:val="1018"/>
        <w:rPr>
          <w:rFonts w:hint="eastAsia" w:ascii="宋体" w:hAnsi="宋体" w:cs="宋体"/>
          <w:color w:val="000000"/>
        </w:rPr>
      </w:pPr>
      <w:r>
        <w:rPr>
          <w:rFonts w:hint="eastAsia" w:ascii="宋体" w:hAnsi="宋体" w:cs="宋体"/>
          <w:color w:val="000000"/>
        </w:rPr>
      </w:r>
      <w:r>
        <w:rPr>
          <w:rFonts w:ascii="宋体" w:hAnsi="宋体" w:cs="宋体"/>
        </w:rPr>
      </w:r>
      <w:r/>
    </w:p>
    <w:p>
      <w:pPr>
        <w:pStyle w:val="1018"/>
        <w:rPr>
          <w:rFonts w:hint="eastAsia" w:ascii="宋体" w:hAnsi="宋体" w:cs="宋体"/>
          <w:color w:val="000000"/>
        </w:rPr>
      </w:pPr>
      <w:r>
        <w:rPr>
          <w:rFonts w:hint="eastAsia" w:ascii="宋体" w:hAnsi="宋体" w:cs="宋体"/>
          <w:color w:val="000000"/>
        </w:rPr>
      </w:r>
      <w:r>
        <w:rPr>
          <w:rFonts w:ascii="宋体" w:hAnsi="宋体" w:cs="宋体"/>
        </w:rPr>
      </w:r>
      <w:r/>
    </w:p>
    <w:p>
      <w:pPr>
        <w:pStyle w:val="1018"/>
        <w:rPr>
          <w:rFonts w:hint="eastAsia" w:ascii="宋体" w:hAnsi="宋体" w:cs="宋体"/>
          <w:color w:val="000000"/>
        </w:rPr>
      </w:pPr>
      <w:r>
        <w:rPr>
          <w:rFonts w:hint="eastAsia" w:ascii="宋体" w:hAnsi="宋体" w:cs="宋体"/>
          <w:color w:val="000000"/>
        </w:rPr>
      </w:r>
      <w:r>
        <w:rPr>
          <w:rFonts w:ascii="宋体" w:hAnsi="宋体" w:cs="宋体"/>
        </w:rPr>
      </w:r>
      <w:r/>
    </w:p>
    <w:p>
      <w:pPr>
        <w:pStyle w:val="1018"/>
        <w:rPr>
          <w:rFonts w:hint="eastAsia" w:ascii="宋体" w:hAnsi="宋体" w:cs="宋体"/>
          <w:color w:val="000000"/>
        </w:rPr>
      </w:pPr>
      <w:r>
        <w:rPr>
          <w:rFonts w:hint="eastAsia" w:ascii="宋体" w:hAnsi="宋体" w:cs="宋体"/>
          <w:color w:val="000000"/>
        </w:rPr>
      </w:r>
      <w:r>
        <w:rPr>
          <w:rFonts w:ascii="宋体" w:hAnsi="宋体" w:cs="宋体"/>
        </w:rPr>
      </w:r>
      <w:r/>
    </w:p>
    <w:p>
      <w:pPr>
        <w:pStyle w:val="1018"/>
        <w:rPr>
          <w:rFonts w:hint="eastAsia" w:ascii="宋体" w:hAnsi="宋体" w:cs="宋体"/>
          <w:color w:val="000000"/>
        </w:rPr>
      </w:pPr>
      <w:r>
        <w:rPr>
          <w:rFonts w:hint="eastAsia" w:ascii="宋体" w:hAnsi="宋体" w:cs="宋体"/>
          <w:color w:val="000000"/>
        </w:rPr>
      </w:r>
      <w:r>
        <w:rPr>
          <w:rFonts w:ascii="宋体" w:hAnsi="宋体" w:cs="宋体"/>
        </w:rPr>
      </w:r>
      <w:r/>
    </w:p>
    <w:p>
      <w:pPr>
        <w:pStyle w:val="1018"/>
        <w:rPr>
          <w:rFonts w:hint="eastAsia" w:ascii="宋体" w:hAnsi="宋体" w:cs="宋体"/>
          <w:color w:val="000000"/>
        </w:rPr>
      </w:pPr>
      <w:r>
        <w:rPr>
          <w:rFonts w:hint="eastAsia" w:ascii="宋体" w:hAnsi="宋体" w:cs="宋体"/>
          <w:color w:val="000000"/>
        </w:rPr>
      </w:r>
      <w:r>
        <w:rPr>
          <w:rFonts w:ascii="宋体" w:hAnsi="宋体" w:cs="宋体"/>
        </w:rPr>
      </w:r>
      <w:r/>
    </w:p>
    <w:p>
      <w:pPr>
        <w:pStyle w:val="1018"/>
        <w:rPr>
          <w:rFonts w:hint="eastAsia" w:ascii="宋体" w:hAnsi="宋体" w:cs="宋体"/>
          <w:color w:val="000000"/>
        </w:rPr>
      </w:pPr>
      <w:r>
        <w:rPr>
          <w:rFonts w:hint="eastAsia" w:ascii="宋体" w:hAnsi="宋体" w:cs="宋体"/>
          <w:color w:val="000000"/>
        </w:rPr>
      </w:r>
      <w:r>
        <w:rPr>
          <w:rFonts w:ascii="宋体" w:hAnsi="宋体" w:cs="宋体"/>
        </w:rPr>
      </w:r>
      <w:r/>
    </w:p>
    <w:p>
      <w:pPr>
        <w:pStyle w:val="1018"/>
        <w:rPr>
          <w:rFonts w:hint="eastAsia" w:ascii="宋体" w:hAnsi="宋体" w:cs="宋体"/>
          <w:color w:val="000000"/>
        </w:rPr>
      </w:pPr>
      <w:r>
        <w:rPr>
          <w:rFonts w:hint="eastAsia" w:ascii="宋体" w:hAnsi="宋体" w:cs="宋体"/>
          <w:color w:val="000000"/>
        </w:rPr>
      </w:r>
      <w:r>
        <w:rPr>
          <w:rFonts w:ascii="宋体" w:hAnsi="宋体" w:cs="宋体"/>
        </w:rPr>
      </w:r>
      <w:r/>
    </w:p>
    <w:p>
      <w:pPr>
        <w:pStyle w:val="1018"/>
        <w:rPr>
          <w:rFonts w:ascii="宋体" w:hAnsi="宋体" w:cs="宋体"/>
          <w:color w:val="000000"/>
        </w:rPr>
      </w:pPr>
      <w:r>
        <w:rPr>
          <w:rFonts w:ascii="宋体" w:hAnsi="宋体" w:cs="宋体"/>
          <w:color w:val="000000"/>
        </w:rPr>
      </w:r>
      <w:r>
        <w:rPr>
          <w:rFonts w:ascii="宋体" w:hAnsi="宋体" w:cs="宋体"/>
        </w:rPr>
      </w:r>
      <w:r/>
    </w:p>
    <w:p>
      <w:pPr>
        <w:pStyle w:val="1018"/>
        <w:rPr>
          <w:rFonts w:ascii="宋体" w:hAnsi="宋体" w:cs="宋体"/>
          <w:color w:val="000000"/>
        </w:rPr>
      </w:pPr>
      <w:r>
        <w:rPr>
          <w:rFonts w:ascii="宋体" w:hAnsi="宋体" w:cs="宋体"/>
          <w:color w:val="000000"/>
        </w:rPr>
      </w:r>
      <w:r>
        <w:rPr>
          <w:rFonts w:ascii="宋体" w:hAnsi="宋体" w:cs="宋体"/>
        </w:rPr>
      </w:r>
      <w:r/>
    </w:p>
    <w:p>
      <w:pPr>
        <w:pStyle w:val="1018"/>
        <w:rPr>
          <w:rFonts w:ascii="宋体" w:hAnsi="宋体" w:cs="宋体"/>
          <w:color w:val="000000"/>
        </w:rPr>
      </w:pPr>
      <w:r>
        <w:rPr>
          <w:rFonts w:ascii="宋体" w:hAnsi="宋体" w:cs="宋体"/>
          <w:color w:val="000000"/>
        </w:rPr>
      </w:r>
      <w:r>
        <w:rPr>
          <w:rFonts w:ascii="宋体" w:hAnsi="宋体" w:cs="宋体"/>
        </w:rPr>
      </w:r>
      <w:r/>
    </w:p>
    <w:p>
      <w:pPr>
        <w:pStyle w:val="1018"/>
        <w:rPr>
          <w:rFonts w:ascii="宋体" w:hAnsi="宋体" w:cs="宋体"/>
          <w:color w:val="000000"/>
        </w:rPr>
      </w:pPr>
      <w:r>
        <w:rPr>
          <w:rFonts w:ascii="宋体" w:hAnsi="宋体" w:cs="宋体"/>
          <w:color w:val="000000"/>
        </w:rPr>
      </w:r>
      <w:r>
        <w:rPr>
          <w:rFonts w:ascii="宋体" w:hAnsi="宋体" w:cs="宋体"/>
        </w:rPr>
      </w:r>
      <w:r/>
    </w:p>
    <w:p>
      <w:pPr>
        <w:pStyle w:val="1018"/>
        <w:rPr>
          <w:rFonts w:ascii="宋体" w:hAnsi="宋体" w:cs="宋体"/>
          <w:color w:val="000000"/>
        </w:rPr>
      </w:pPr>
      <w:r>
        <w:rPr>
          <w:rFonts w:ascii="宋体" w:hAnsi="宋体" w:cs="宋体"/>
          <w:color w:val="000000"/>
        </w:rPr>
      </w:r>
      <w:r>
        <w:rPr>
          <w:rFonts w:ascii="宋体" w:hAnsi="宋体" w:cs="宋体"/>
        </w:rPr>
      </w:r>
      <w:r/>
    </w:p>
    <w:p>
      <w:pPr>
        <w:pStyle w:val="1018"/>
        <w:rPr>
          <w:rFonts w:ascii="宋体" w:hAnsi="宋体" w:cs="宋体"/>
          <w:color w:val="000000"/>
        </w:rPr>
      </w:pPr>
      <w:r>
        <w:rPr>
          <w:rFonts w:ascii="宋体" w:hAnsi="宋体" w:cs="宋体"/>
          <w:color w:val="000000"/>
        </w:rPr>
      </w:r>
      <w:r>
        <w:rPr>
          <w:rFonts w:ascii="宋体" w:hAnsi="宋体" w:cs="宋体"/>
        </w:rPr>
      </w:r>
      <w:r/>
    </w:p>
    <w:p>
      <w:pPr>
        <w:pStyle w:val="1018"/>
        <w:rPr>
          <w:rFonts w:ascii="宋体" w:hAnsi="宋体" w:cs="宋体"/>
          <w:color w:val="000000"/>
        </w:rPr>
      </w:pPr>
      <w:r>
        <w:rPr>
          <w:rFonts w:ascii="宋体" w:hAnsi="宋体" w:cs="宋体"/>
          <w:color w:val="000000"/>
        </w:rPr>
      </w:r>
      <w:r>
        <w:rPr>
          <w:rFonts w:ascii="宋体" w:hAnsi="宋体" w:cs="宋体"/>
        </w:rPr>
      </w:r>
      <w:r/>
    </w:p>
    <w:p>
      <w:pPr>
        <w:pStyle w:val="1018"/>
        <w:rPr>
          <w:rFonts w:ascii="宋体" w:hAnsi="宋体" w:cs="宋体"/>
          <w:color w:val="000000"/>
        </w:rPr>
      </w:pPr>
      <w:r>
        <w:rPr>
          <w:rFonts w:ascii="宋体" w:hAnsi="宋体" w:cs="宋体"/>
          <w:color w:val="000000"/>
        </w:rPr>
      </w:r>
      <w:r>
        <w:rPr>
          <w:rFonts w:ascii="宋体" w:hAnsi="宋体" w:cs="宋体"/>
        </w:rPr>
      </w:r>
      <w:r/>
    </w:p>
    <w:p>
      <w:pPr>
        <w:pStyle w:val="1018"/>
        <w:rPr>
          <w:rFonts w:ascii="宋体" w:hAnsi="宋体" w:cs="宋体"/>
          <w:color w:val="000000"/>
        </w:rPr>
      </w:pPr>
      <w:r>
        <w:rPr>
          <w:rFonts w:ascii="宋体" w:hAnsi="宋体" w:cs="宋体"/>
          <w:color w:val="000000"/>
          <w:szCs w:val="21"/>
        </w:rPr>
      </w:r>
      <w:r>
        <w:rPr>
          <w:rFonts w:ascii="宋体" w:hAnsi="宋体" w:cs="宋体"/>
          <w:color w:val="000000"/>
          <w:szCs w:val="21"/>
        </w:rPr>
      </w:r>
      <w:r/>
    </w:p>
    <w:p>
      <w:pPr>
        <w:pStyle w:val="1018"/>
        <w:rPr>
          <w:rFonts w:ascii="宋体" w:hAnsi="宋体" w:cs="宋体"/>
          <w:color w:val="000000"/>
        </w:rPr>
      </w:pPr>
      <w:r>
        <w:rPr>
          <w:rFonts w:ascii="宋体" w:hAnsi="宋体" w:cs="宋体"/>
          <w:color w:val="000000"/>
        </w:rPr>
      </w:r>
      <w:r>
        <w:rPr>
          <w:rFonts w:ascii="宋体" w:hAnsi="宋体" w:cs="宋体"/>
          <w:color w:val="000000"/>
        </w:rPr>
      </w:r>
      <w:r/>
    </w:p>
    <w:p>
      <w:pPr>
        <w:pStyle w:val="1018"/>
        <w:rPr>
          <w:rFonts w:ascii="宋体" w:hAnsi="宋体" w:cs="宋体"/>
          <w:color w:val="000000"/>
        </w:rPr>
      </w:pPr>
      <w:r>
        <w:rPr>
          <w:rFonts w:ascii="宋体" w:hAnsi="宋体" w:cs="宋体"/>
          <w:color w:val="000000"/>
        </w:rPr>
      </w:r>
      <w:r>
        <w:rPr>
          <w:rFonts w:ascii="宋体" w:hAnsi="宋体" w:cs="宋体"/>
          <w:color w:val="000000"/>
        </w:rPr>
      </w:r>
      <w:r/>
    </w:p>
    <w:p>
      <w:pPr>
        <w:pStyle w:val="1018"/>
        <w:rPr>
          <w:rFonts w:ascii="宋体" w:hAnsi="宋体" w:cs="宋体"/>
          <w:color w:val="000000"/>
        </w:rPr>
      </w:pPr>
      <w:r>
        <w:rPr>
          <w:rFonts w:ascii="宋体" w:hAnsi="宋体" w:cs="宋体"/>
          <w:color w:val="000000"/>
        </w:rPr>
      </w:r>
      <w:r>
        <w:rPr>
          <w:rFonts w:ascii="宋体" w:hAnsi="宋体" w:cs="宋体"/>
          <w:color w:val="000000"/>
        </w:rPr>
      </w:r>
      <w:r/>
    </w:p>
    <w:p>
      <w:pPr>
        <w:pStyle w:val="1018"/>
        <w:rPr>
          <w:rFonts w:ascii="宋体" w:hAnsi="宋体" w:cs="宋体"/>
          <w:color w:val="000000"/>
        </w:rPr>
      </w:pPr>
      <w:r>
        <w:rPr>
          <w:rFonts w:ascii="宋体" w:hAnsi="宋体" w:cs="宋体"/>
          <w:color w:val="000000"/>
        </w:rPr>
      </w:r>
      <w:r>
        <w:rPr>
          <w:rFonts w:ascii="宋体" w:hAnsi="宋体" w:cs="宋体"/>
          <w:color w:val="000000"/>
        </w:rPr>
      </w:r>
      <w:r/>
    </w:p>
    <w:p>
      <w:pPr>
        <w:pStyle w:val="1018"/>
        <w:rPr>
          <w:rFonts w:ascii="宋体" w:hAnsi="宋体" w:cs="宋体"/>
          <w:color w:val="000000"/>
        </w:rPr>
      </w:pPr>
      <w:r>
        <w:rPr>
          <w:rFonts w:ascii="宋体" w:hAnsi="宋体" w:cs="宋体"/>
          <w:color w:val="000000"/>
        </w:rPr>
      </w:r>
      <w:r>
        <w:rPr>
          <w:rFonts w:ascii="宋体" w:hAnsi="宋体" w:cs="宋体"/>
          <w:color w:val="000000"/>
        </w:rPr>
      </w:r>
      <w:r/>
    </w:p>
    <w:p>
      <w:pPr>
        <w:pStyle w:val="1018"/>
        <w:rPr>
          <w:rFonts w:ascii="宋体" w:hAnsi="宋体" w:cs="宋体"/>
          <w:color w:val="000000"/>
        </w:rPr>
      </w:pPr>
      <w:r>
        <w:rPr>
          <w:rFonts w:ascii="宋体" w:hAnsi="宋体" w:cs="宋体"/>
          <w:color w:val="000000"/>
          <w:szCs w:val="21"/>
        </w:rPr>
      </w:r>
      <w:r>
        <w:rPr>
          <w:rFonts w:ascii="宋体" w:hAnsi="宋体" w:cs="宋体"/>
        </w:rPr>
      </w:r>
      <w:r/>
    </w:p>
    <w:p>
      <w:pPr>
        <w:pStyle w:val="1018"/>
        <w:rPr>
          <w:rFonts w:ascii="宋体" w:hAnsi="宋体" w:cs="宋体"/>
          <w:color w:val="000000"/>
          <w:szCs w:val="21"/>
        </w:rPr>
      </w:pPr>
      <w:r>
        <w:rPr>
          <w:rFonts w:ascii="宋体" w:hAnsi="宋体" w:cs="宋体"/>
          <w:color w:val="000000"/>
          <w:szCs w:val="21"/>
        </w:rPr>
      </w:r>
      <w:r>
        <w:rPr>
          <w:rFonts w:ascii="宋体" w:hAnsi="宋体" w:cs="宋体"/>
        </w:rPr>
      </w:r>
      <w:r/>
    </w:p>
    <w:p>
      <w:pPr>
        <w:pStyle w:val="873"/>
        <w:jc w:val="center"/>
        <w:spacing w:line="440" w:lineRule="exact"/>
        <w:rPr>
          <w:rFonts w:hint="eastAsia" w:ascii="宋体" w:hAnsi="宋体" w:cs="宋体"/>
          <w:b/>
          <w:color w:val="000000"/>
          <w:sz w:val="21"/>
          <w:szCs w:val="21"/>
        </w:rPr>
      </w:pPr>
      <w:r>
        <w:rPr>
          <w:rFonts w:hint="eastAsia" w:ascii="宋体" w:hAnsi="宋体" w:eastAsia="宋体" w:cs="宋体"/>
          <w:b/>
          <w:color w:val="000000"/>
          <w:sz w:val="21"/>
          <w:szCs w:val="21"/>
        </w:rPr>
        <w:t xml:space="preserve">公开分项报价表</w:t>
      </w:r>
      <w:r>
        <w:rPr>
          <w:rFonts w:ascii="宋体" w:hAnsi="宋体" w:cs="宋体"/>
        </w:rPr>
      </w:r>
      <w:r/>
    </w:p>
    <w:p>
      <w:pPr>
        <w:pStyle w:val="873"/>
        <w:jc w:val="center"/>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（格式）</w:t>
      </w:r>
      <w:r>
        <w:rPr>
          <w:rFonts w:ascii="宋体" w:hAnsi="宋体" w:cs="宋体"/>
          <w:color w:val="000000"/>
          <w:sz w:val="21"/>
          <w:szCs w:val="21"/>
        </w:rPr>
        <w:t xml:space="preserve">  </w:t>
      </w:r>
      <w:r>
        <w:rPr>
          <w:rFonts w:ascii="宋体" w:hAnsi="宋体" w:cs="宋体"/>
        </w:rPr>
      </w:r>
      <w:r/>
    </w:p>
    <w:p>
      <w:pPr>
        <w:pStyle w:val="990"/>
        <w:ind w:firstLine="210"/>
        <w:rPr>
          <w:rFonts w:hint="eastAsia" w:ascii="宋体" w:hAnsi="宋体" w:cs="宋体"/>
          <w:color w:val="000000"/>
          <w:sz w:val="21"/>
          <w:szCs w:val="21"/>
        </w:rPr>
      </w:pPr>
      <w:r>
        <w:rPr>
          <w:rFonts w:hint="eastAsia" w:ascii="宋体" w:hAnsi="宋体" w:eastAsia="宋体" w:cs="宋体"/>
          <w:color w:val="000000"/>
          <w:sz w:val="21"/>
          <w:szCs w:val="21"/>
        </w:rPr>
        <w:t xml:space="preserve">投标编号</w:t>
      </w:r>
      <w:r>
        <w:rPr>
          <w:rFonts w:hint="eastAsia" w:ascii="宋体" w:hAnsi="宋体" w:eastAsia="宋体" w:cs="宋体"/>
          <w:b/>
          <w:bCs/>
          <w:color w:val="000000"/>
          <w:sz w:val="21"/>
          <w:szCs w:val="21"/>
        </w:rPr>
        <w:t xml:space="preserve">：</w:t>
      </w:r>
      <w:r>
        <w:rPr>
          <w:rFonts w:hint="eastAsia" w:ascii="宋体" w:hAnsi="宋体" w:cs="宋体"/>
          <w:color w:val="000000"/>
          <w:sz w:val="21"/>
          <w:szCs w:val="21"/>
          <w:lang w:eastAsia="zh-CN"/>
        </w:rPr>
        <w:t xml:space="preserve">JSZC-320509-SXHC-G2025-0031</w:t>
      </w:r>
      <w:r>
        <w:rPr>
          <w:rFonts w:hint="eastAsia" w:ascii="宋体" w:hAnsi="宋体" w:eastAsia="宋体" w:cs="宋体"/>
          <w:color w:val="000000"/>
          <w:sz w:val="21"/>
          <w:szCs w:val="21"/>
        </w:rPr>
        <w:t xml:space="preserve">                              单位：元（人民币）</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5"/>
        <w:gridCol w:w="1616"/>
        <w:gridCol w:w="1979"/>
        <w:gridCol w:w="1484"/>
        <w:gridCol w:w="1020"/>
        <w:gridCol w:w="1020"/>
        <w:gridCol w:w="1020"/>
        <w:gridCol w:w="1024"/>
      </w:tblGrid>
      <w:tr>
        <w:trPr>
          <w:trHeight w:val="454"/>
        </w:trPr>
        <w:tc>
          <w:tcPr>
            <w:tcW w:w="955" w:type="dxa"/>
            <w:vAlign w:val="center"/>
            <w:textDirection w:val="lrTb"/>
            <w:noWrap w:val="false"/>
          </w:tcPr>
          <w:p>
            <w:pPr>
              <w:pStyle w:val="873"/>
              <w:jc w:val="center"/>
              <w:spacing w:line="440" w:lineRule="exact"/>
              <w:rPr>
                <w:rFonts w:ascii="宋体" w:hAnsi="宋体" w:cs="宋体"/>
                <w:color w:val="000000"/>
                <w:szCs w:val="21"/>
              </w:rPr>
            </w:pPr>
            <w:r>
              <w:rPr>
                <w:rFonts w:hint="eastAsia" w:ascii="宋体" w:hAnsi="宋体" w:eastAsia="宋体" w:cs="宋体"/>
                <w:color w:val="000000"/>
                <w:sz w:val="21"/>
                <w:szCs w:val="21"/>
              </w:rPr>
              <w:t xml:space="preserve">序号</w:t>
            </w:r>
            <w:r>
              <w:rPr>
                <w:rFonts w:ascii="宋体" w:hAnsi="宋体" w:cs="宋体"/>
              </w:rPr>
            </w:r>
            <w:r/>
          </w:p>
        </w:tc>
        <w:tc>
          <w:tcPr>
            <w:tcW w:w="1616" w:type="dxa"/>
            <w:vAlign w:val="center"/>
            <w:textDirection w:val="lrTb"/>
            <w:noWrap w:val="false"/>
          </w:tcPr>
          <w:p>
            <w:pPr>
              <w:pStyle w:val="873"/>
              <w:jc w:val="center"/>
              <w:spacing w:line="440" w:lineRule="exact"/>
              <w:rPr>
                <w:rFonts w:ascii="宋体" w:hAnsi="宋体" w:cs="宋体"/>
                <w:color w:val="000000"/>
                <w:szCs w:val="21"/>
              </w:rPr>
            </w:pPr>
            <w:r>
              <w:rPr>
                <w:rFonts w:hint="eastAsia" w:ascii="宋体" w:hAnsi="宋体" w:eastAsia="宋体" w:cs="宋体"/>
                <w:color w:val="000000"/>
                <w:sz w:val="21"/>
                <w:szCs w:val="21"/>
              </w:rPr>
              <w:t xml:space="preserve">产品名称</w:t>
            </w:r>
            <w:r>
              <w:rPr>
                <w:rFonts w:ascii="宋体" w:hAnsi="宋体" w:cs="宋体"/>
              </w:rPr>
            </w:r>
            <w:r/>
          </w:p>
        </w:tc>
        <w:tc>
          <w:tcPr>
            <w:tcW w:w="1979" w:type="dxa"/>
            <w:vAlign w:val="center"/>
            <w:textDirection w:val="lrTb"/>
            <w:noWrap w:val="false"/>
          </w:tcPr>
          <w:p>
            <w:pPr>
              <w:pStyle w:val="873"/>
              <w:jc w:val="center"/>
              <w:spacing w:line="440" w:lineRule="exact"/>
              <w:rPr>
                <w:rFonts w:hint="eastAsia" w:ascii="宋体" w:hAnsi="宋体" w:cs="宋体"/>
                <w:color w:val="000000"/>
                <w:szCs w:val="21"/>
              </w:rPr>
            </w:pPr>
            <w:r>
              <w:rPr>
                <w:rFonts w:hint="eastAsia" w:ascii="宋体" w:hAnsi="宋体" w:eastAsia="宋体" w:cs="宋体"/>
                <w:color w:val="000000"/>
                <w:sz w:val="21"/>
                <w:szCs w:val="21"/>
              </w:rPr>
              <w:t xml:space="preserve">品牌、规格、型号</w:t>
            </w:r>
            <w:r>
              <w:rPr>
                <w:rFonts w:ascii="宋体" w:hAnsi="宋体" w:cs="宋体"/>
              </w:rPr>
            </w:r>
            <w:r/>
          </w:p>
        </w:tc>
        <w:tc>
          <w:tcPr>
            <w:tcW w:w="1484" w:type="dxa"/>
            <w:vAlign w:val="center"/>
            <w:textDirection w:val="lrTb"/>
            <w:noWrap w:val="false"/>
          </w:tcPr>
          <w:p>
            <w:pPr>
              <w:pStyle w:val="873"/>
              <w:jc w:val="center"/>
              <w:spacing w:line="440" w:lineRule="exact"/>
              <w:rPr>
                <w:rFonts w:hint="eastAsia" w:ascii="宋体" w:hAnsi="宋体" w:cs="宋体"/>
                <w:color w:val="000000"/>
                <w:szCs w:val="21"/>
              </w:rPr>
            </w:pPr>
            <w:r>
              <w:rPr>
                <w:rFonts w:hint="eastAsia" w:ascii="宋体" w:hAnsi="宋体" w:eastAsia="宋体" w:cs="宋体"/>
                <w:color w:val="000000"/>
                <w:sz w:val="21"/>
                <w:szCs w:val="21"/>
              </w:rPr>
              <w:t xml:space="preserve">制造厂商</w:t>
            </w:r>
            <w:r>
              <w:rPr>
                <w:rFonts w:ascii="宋体" w:hAnsi="宋体" w:cs="宋体"/>
              </w:rPr>
            </w:r>
            <w:r/>
          </w:p>
        </w:tc>
        <w:tc>
          <w:tcPr>
            <w:tcW w:w="1020" w:type="dxa"/>
            <w:vAlign w:val="center"/>
            <w:textDirection w:val="lrTb"/>
            <w:noWrap w:val="false"/>
          </w:tcPr>
          <w:p>
            <w:pPr>
              <w:pStyle w:val="873"/>
              <w:jc w:val="center"/>
              <w:spacing w:line="440" w:lineRule="exact"/>
              <w:rPr>
                <w:rFonts w:ascii="宋体" w:hAnsi="宋体" w:cs="宋体"/>
                <w:color w:val="000000"/>
                <w:szCs w:val="21"/>
              </w:rPr>
            </w:pPr>
            <w:r>
              <w:rPr>
                <w:rFonts w:hint="eastAsia" w:ascii="宋体" w:hAnsi="宋体" w:eastAsia="宋体" w:cs="宋体"/>
                <w:color w:val="000000"/>
                <w:sz w:val="21"/>
                <w:szCs w:val="21"/>
              </w:rPr>
              <w:t xml:space="preserve">单位</w:t>
            </w:r>
            <w:r>
              <w:rPr>
                <w:rFonts w:ascii="宋体" w:hAnsi="宋体" w:cs="宋体"/>
              </w:rPr>
            </w:r>
            <w:r/>
          </w:p>
        </w:tc>
        <w:tc>
          <w:tcPr>
            <w:tcW w:w="1020" w:type="dxa"/>
            <w:vAlign w:val="center"/>
            <w:textDirection w:val="lrTb"/>
            <w:noWrap w:val="false"/>
          </w:tcPr>
          <w:p>
            <w:pPr>
              <w:pStyle w:val="873"/>
              <w:jc w:val="center"/>
              <w:spacing w:line="440" w:lineRule="exact"/>
              <w:rPr>
                <w:rFonts w:ascii="宋体" w:hAnsi="宋体" w:cs="宋体"/>
                <w:color w:val="000000"/>
                <w:szCs w:val="21"/>
              </w:rPr>
            </w:pPr>
            <w:r>
              <w:rPr>
                <w:rFonts w:hint="eastAsia" w:ascii="宋体" w:hAnsi="宋体" w:eastAsia="宋体" w:cs="宋体"/>
                <w:color w:val="000000"/>
                <w:sz w:val="21"/>
                <w:szCs w:val="21"/>
              </w:rPr>
              <w:t xml:space="preserve">数量</w:t>
            </w:r>
            <w:r>
              <w:rPr>
                <w:rFonts w:ascii="宋体" w:hAnsi="宋体" w:cs="宋体"/>
              </w:rPr>
            </w:r>
            <w:r/>
          </w:p>
        </w:tc>
        <w:tc>
          <w:tcPr>
            <w:tcW w:w="1020" w:type="dxa"/>
            <w:vAlign w:val="center"/>
            <w:textDirection w:val="lrTb"/>
            <w:noWrap w:val="false"/>
          </w:tcPr>
          <w:p>
            <w:pPr>
              <w:pStyle w:val="873"/>
              <w:jc w:val="center"/>
              <w:spacing w:line="440" w:lineRule="exact"/>
              <w:rPr>
                <w:rFonts w:ascii="宋体" w:hAnsi="宋体" w:cs="宋体"/>
                <w:color w:val="000000"/>
                <w:szCs w:val="21"/>
              </w:rPr>
            </w:pPr>
            <w:r>
              <w:rPr>
                <w:rFonts w:hint="eastAsia" w:ascii="宋体" w:hAnsi="宋体" w:eastAsia="宋体" w:cs="宋体"/>
                <w:color w:val="000000"/>
                <w:sz w:val="21"/>
                <w:szCs w:val="21"/>
              </w:rPr>
              <w:t xml:space="preserve">单价</w:t>
            </w:r>
            <w:r>
              <w:rPr>
                <w:rFonts w:ascii="宋体" w:hAnsi="宋体" w:cs="宋体"/>
              </w:rPr>
            </w:r>
            <w:r/>
          </w:p>
        </w:tc>
        <w:tc>
          <w:tcPr>
            <w:tcW w:w="1024" w:type="dxa"/>
            <w:vAlign w:val="center"/>
            <w:textDirection w:val="lrTb"/>
            <w:noWrap w:val="false"/>
          </w:tcPr>
          <w:p>
            <w:pPr>
              <w:pStyle w:val="873"/>
              <w:jc w:val="center"/>
              <w:spacing w:line="440" w:lineRule="exact"/>
              <w:rPr>
                <w:rFonts w:ascii="宋体" w:hAnsi="宋体" w:cs="宋体"/>
                <w:color w:val="000000"/>
                <w:szCs w:val="21"/>
              </w:rPr>
            </w:pPr>
            <w:r>
              <w:rPr>
                <w:rFonts w:hint="eastAsia" w:ascii="宋体" w:hAnsi="宋体" w:eastAsia="宋体" w:cs="宋体"/>
                <w:color w:val="000000"/>
                <w:sz w:val="21"/>
                <w:szCs w:val="21"/>
              </w:rPr>
              <w:t xml:space="preserve">总价</w:t>
            </w:r>
            <w:r>
              <w:rPr>
                <w:rFonts w:ascii="宋体" w:hAnsi="宋体" w:cs="宋体"/>
              </w:rPr>
            </w:r>
            <w:r/>
          </w:p>
        </w:tc>
      </w:tr>
      <w:tr>
        <w:trPr>
          <w:trHeight w:val="454"/>
        </w:trPr>
        <w:tc>
          <w:tcPr>
            <w:tcW w:w="955"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616"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979"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484"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020"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020"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020"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024"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r>
      <w:tr>
        <w:trPr>
          <w:trHeight w:val="454"/>
        </w:trPr>
        <w:tc>
          <w:tcPr>
            <w:tcW w:w="955"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616"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979"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484"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020"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020"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020"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024"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r>
      <w:tr>
        <w:trPr>
          <w:trHeight w:val="454"/>
        </w:trPr>
        <w:tc>
          <w:tcPr>
            <w:tcW w:w="955"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616"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979"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484"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020"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020"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020"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024"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r>
      <w:tr>
        <w:trPr>
          <w:trHeight w:val="454"/>
        </w:trPr>
        <w:tc>
          <w:tcPr>
            <w:tcW w:w="955"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616"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979"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484"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020"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020"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020"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024"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r>
      <w:tr>
        <w:trPr>
          <w:trHeight w:val="454"/>
        </w:trPr>
        <w:tc>
          <w:tcPr>
            <w:tcW w:w="955"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616"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979"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484"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020"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020"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020"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024"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r>
      <w:tr>
        <w:trPr>
          <w:trHeight w:val="454"/>
        </w:trPr>
        <w:tc>
          <w:tcPr>
            <w:tcW w:w="955"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616"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979"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484"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020"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020"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020"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024" w:type="dxa"/>
            <w:vAlign w:val="top"/>
            <w:textDirection w:val="lrTb"/>
            <w:noWrap w:val="false"/>
          </w:tcPr>
          <w:p>
            <w:pPr>
              <w:pStyle w:val="873"/>
              <w:jc w:val="center"/>
              <w:spacing w:line="440" w:lineRule="exact"/>
              <w:rPr>
                <w:rFonts w:ascii="宋体" w:hAnsi="宋体" w:cs="宋体"/>
                <w:color w:val="000000"/>
                <w:szCs w:val="21"/>
              </w:rPr>
            </w:pPr>
            <w:r>
              <w:rPr>
                <w:rFonts w:ascii="宋体" w:hAnsi="宋体" w:cs="宋体"/>
                <w:color w:val="000000"/>
                <w:szCs w:val="21"/>
              </w:rPr>
            </w:r>
            <w:r>
              <w:rPr>
                <w:rFonts w:ascii="宋体" w:hAnsi="宋体" w:cs="宋体"/>
              </w:rPr>
            </w:r>
            <w:r/>
          </w:p>
        </w:tc>
      </w:tr>
      <w:tr>
        <w:trPr>
          <w:trHeight w:val="454"/>
        </w:trPr>
        <w:tc>
          <w:tcPr>
            <w:gridSpan w:val="2"/>
            <w:tcW w:w="2571" w:type="dxa"/>
            <w:vAlign w:val="top"/>
            <w:textDirection w:val="lrTb"/>
            <w:noWrap w:val="false"/>
          </w:tcPr>
          <w:p>
            <w:pPr>
              <w:pStyle w:val="873"/>
              <w:jc w:val="center"/>
              <w:spacing w:line="440" w:lineRule="exact"/>
              <w:rPr>
                <w:rFonts w:ascii="宋体" w:hAnsi="宋体" w:cs="宋体"/>
                <w:color w:val="000000"/>
                <w:szCs w:val="21"/>
              </w:rPr>
            </w:pPr>
            <w:r>
              <w:rPr>
                <w:rFonts w:hint="eastAsia" w:ascii="宋体" w:hAnsi="宋体" w:eastAsia="宋体" w:cs="宋体"/>
                <w:color w:val="000000"/>
                <w:sz w:val="21"/>
                <w:szCs w:val="21"/>
              </w:rPr>
              <w:t xml:space="preserve">最终报价</w:t>
            </w:r>
            <w:r>
              <w:rPr>
                <w:rFonts w:ascii="宋体" w:hAnsi="宋体" w:cs="宋体"/>
              </w:rPr>
            </w:r>
            <w:r/>
          </w:p>
        </w:tc>
        <w:tc>
          <w:tcPr>
            <w:gridSpan w:val="6"/>
            <w:tcW w:w="7547" w:type="dxa"/>
            <w:vAlign w:val="top"/>
            <w:textDirection w:val="lrTb"/>
            <w:noWrap w:val="false"/>
          </w:tcPr>
          <w:p>
            <w:pPr>
              <w:pStyle w:val="873"/>
              <w:spacing w:line="440" w:lineRule="exact"/>
              <w:rPr>
                <w:rFonts w:ascii="宋体" w:hAnsi="宋体" w:cs="宋体"/>
                <w:color w:val="000000"/>
                <w:szCs w:val="21"/>
              </w:rPr>
            </w:pPr>
            <w:r>
              <w:rPr>
                <w:rFonts w:hint="eastAsia" w:ascii="宋体" w:hAnsi="宋体" w:eastAsia="宋体" w:cs="宋体"/>
                <w:color w:val="000000"/>
                <w:sz w:val="21"/>
                <w:szCs w:val="21"/>
              </w:rPr>
              <w:t xml:space="preserve">金额（大写）</w:t>
            </w:r>
            <w:r>
              <w:rPr>
                <w:rFonts w:ascii="宋体" w:hAnsi="宋体" w:cs="宋体"/>
                <w:color w:val="000000"/>
                <w:sz w:val="21"/>
                <w:szCs w:val="21"/>
                <w:u w:val="single"/>
              </w:rPr>
              <w:t xml:space="preserve">              </w:t>
            </w:r>
            <w:r>
              <w:rPr>
                <w:rFonts w:hint="eastAsia" w:ascii="宋体" w:hAnsi="宋体" w:cs="宋体"/>
                <w:color w:val="000000"/>
                <w:sz w:val="21"/>
                <w:szCs w:val="21"/>
                <w:u w:val="single"/>
              </w:rPr>
              <w:t xml:space="preserve">  </w:t>
            </w:r>
            <w:r>
              <w:rPr>
                <w:rFonts w:ascii="宋体" w:hAnsi="宋体" w:cs="宋体"/>
                <w:color w:val="000000"/>
                <w:sz w:val="21"/>
                <w:szCs w:val="21"/>
                <w:u w:val="single"/>
              </w:rPr>
              <w:t xml:space="preserve">      </w:t>
            </w:r>
            <w:r>
              <w:rPr>
                <w:rFonts w:hint="eastAsia" w:ascii="宋体" w:hAnsi="宋体" w:eastAsia="宋体" w:cs="宋体"/>
                <w:color w:val="000000"/>
                <w:sz w:val="21"/>
                <w:szCs w:val="21"/>
              </w:rPr>
              <w:t xml:space="preserve">元</w:t>
            </w:r>
            <w:r>
              <w:rPr>
                <w:rFonts w:ascii="宋体" w:hAnsi="宋体" w:cs="宋体"/>
                <w:color w:val="000000"/>
                <w:sz w:val="21"/>
                <w:szCs w:val="21"/>
              </w:rPr>
              <w:t xml:space="preserve">    </w:t>
            </w:r>
            <w:r>
              <w:rPr>
                <w:rFonts w:hint="eastAsia" w:ascii="宋体" w:hAnsi="宋体" w:cs="宋体"/>
                <w:color w:val="000000"/>
                <w:sz w:val="21"/>
                <w:szCs w:val="21"/>
              </w:rPr>
              <w:t xml:space="preserve"> </w:t>
            </w:r>
            <w:r>
              <w:rPr>
                <w:rFonts w:ascii="宋体" w:hAnsi="宋体" w:cs="宋体"/>
                <w:color w:val="000000"/>
                <w:sz w:val="21"/>
                <w:szCs w:val="21"/>
              </w:rPr>
              <w:t xml:space="preserve">   </w:t>
            </w:r>
            <w:r>
              <w:rPr>
                <w:rFonts w:hint="eastAsia" w:ascii="宋体" w:hAnsi="宋体" w:eastAsia="宋体" w:cs="宋体"/>
                <w:color w:val="000000"/>
                <w:sz w:val="21"/>
                <w:szCs w:val="21"/>
              </w:rPr>
              <w:t xml:space="preserve">（小写）¥</w:t>
            </w:r>
            <w:r>
              <w:rPr>
                <w:rFonts w:ascii="宋体" w:hAnsi="宋体" w:cs="宋体"/>
                <w:color w:val="000000"/>
                <w:sz w:val="21"/>
                <w:szCs w:val="21"/>
                <w:u w:val="single"/>
              </w:rPr>
              <w:t xml:space="preserve">         </w:t>
            </w:r>
            <w:r>
              <w:rPr>
                <w:rFonts w:ascii="宋体" w:hAnsi="宋体" w:cs="宋体"/>
              </w:rPr>
            </w:r>
            <w:r/>
          </w:p>
        </w:tc>
      </w:tr>
    </w:tbl>
    <w:p>
      <w:pPr>
        <w:pStyle w:val="873"/>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3"/>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投标方：（单位盖章）</w:t>
      </w:r>
      <w:r>
        <w:rPr>
          <w:rFonts w:ascii="宋体" w:hAnsi="宋体" w:cs="宋体"/>
        </w:rPr>
      </w:r>
      <w:r/>
    </w:p>
    <w:p>
      <w:pPr>
        <w:pStyle w:val="873"/>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法定代表人或代理人：（签字或盖章）</w:t>
      </w:r>
      <w:r>
        <w:rPr>
          <w:rFonts w:ascii="宋体" w:hAnsi="宋体" w:cs="宋体"/>
        </w:rPr>
      </w:r>
      <w:r/>
    </w:p>
    <w:p>
      <w:pPr>
        <w:pStyle w:val="873"/>
        <w:spacing w:line="440" w:lineRule="exact"/>
        <w:rPr>
          <w:rFonts w:ascii="宋体" w:hAnsi="宋体" w:cs="宋体"/>
          <w:b/>
          <w:bCs/>
          <w:color w:val="000000"/>
          <w:sz w:val="21"/>
          <w:szCs w:val="21"/>
        </w:rPr>
      </w:pPr>
      <w:r>
        <w:rPr>
          <w:rFonts w:hint="eastAsia" w:ascii="宋体" w:hAnsi="宋体" w:eastAsia="宋体" w:cs="宋体"/>
          <w:color w:val="000000"/>
          <w:sz w:val="21"/>
          <w:szCs w:val="21"/>
        </w:rPr>
        <w:t xml:space="preserve">日期：    年    月    日</w:t>
      </w:r>
      <w:r>
        <w:rPr>
          <w:rFonts w:ascii="宋体" w:hAnsi="宋体" w:cs="宋体"/>
        </w:rPr>
      </w:r>
      <w:r/>
    </w:p>
    <w:p>
      <w:pPr>
        <w:pStyle w:val="873"/>
        <w:ind w:firstLine="420"/>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p>
      <w:pPr>
        <w:pStyle w:val="873"/>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注：1</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lang w:val="zh-CN"/>
        </w:rPr>
        <w:t xml:space="preserve">请投标单位按照上述格式分析投标总报价，本项投标总价需与开标一览表投标总价一致。如有出现漏报、错报或未报项，均由投标单位自行承担，采购单位不再另行支付其他费用。</w:t>
      </w:r>
      <w:r>
        <w:rPr>
          <w:rFonts w:ascii="宋体" w:hAnsi="宋体" w:cs="宋体"/>
        </w:rPr>
      </w:r>
      <w:r/>
    </w:p>
    <w:p>
      <w:pPr>
        <w:pStyle w:val="873"/>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lang w:val="zh-CN"/>
        </w:rPr>
        <w:t xml:space="preserve">报价应</w:t>
      </w:r>
      <w:r>
        <w:rPr>
          <w:rFonts w:hint="eastAsia" w:ascii="宋体" w:hAnsi="宋体" w:eastAsia="宋体" w:cs="宋体"/>
          <w:color w:val="000000"/>
          <w:sz w:val="21"/>
          <w:szCs w:val="21"/>
        </w:rPr>
        <w:t xml:space="preserve">包括全部标的物及其备品备件、辅助材料、安装、调试、维护、人工、机械、包装、运输、装卸、仓储、保险、运费、各种税费、劳保、专利技术及质保期间等一切费用。</w:t>
      </w:r>
      <w:r>
        <w:rPr>
          <w:rFonts w:ascii="宋体" w:hAnsi="宋体" w:cs="宋体"/>
        </w:rPr>
      </w:r>
      <w:r/>
    </w:p>
    <w:p>
      <w:pPr>
        <w:pStyle w:val="873"/>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p>
      <w:pPr>
        <w:pStyle w:val="873"/>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990"/>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990"/>
        <w:rPr>
          <w:rFonts w:hint="eastAsia" w:ascii="宋体" w:hAnsi="宋体" w:cs="宋体"/>
          <w:color w:val="000000"/>
        </w:rPr>
      </w:pPr>
      <w:r>
        <w:rPr>
          <w:rFonts w:hint="eastAsia" w:ascii="宋体" w:hAnsi="宋体" w:cs="宋体"/>
          <w:color w:val="000000"/>
        </w:rPr>
      </w:r>
      <w:r>
        <w:rPr>
          <w:rFonts w:hint="eastAsia" w:ascii="宋体" w:hAnsi="宋体" w:cs="宋体"/>
          <w:color w:val="000000"/>
        </w:rPr>
      </w:r>
      <w:r/>
    </w:p>
    <w:p>
      <w:pPr>
        <w:pStyle w:val="990"/>
        <w:rPr>
          <w:rFonts w:hint="eastAsia" w:ascii="宋体" w:hAnsi="宋体" w:cs="宋体"/>
          <w:color w:val="000000"/>
        </w:rPr>
      </w:pPr>
      <w:r>
        <w:rPr>
          <w:rFonts w:hint="eastAsia" w:ascii="宋体" w:hAnsi="宋体" w:cs="宋体"/>
          <w:color w:val="000000"/>
        </w:rPr>
      </w:r>
      <w:r>
        <w:rPr>
          <w:rFonts w:hint="eastAsia" w:ascii="宋体" w:hAnsi="宋体" w:cs="宋体"/>
          <w:color w:val="000000"/>
        </w:rPr>
      </w:r>
      <w:r/>
    </w:p>
    <w:p>
      <w:pPr>
        <w:pStyle w:val="990"/>
        <w:rPr>
          <w:rFonts w:hint="eastAsia" w:ascii="宋体" w:hAnsi="宋体" w:cs="宋体"/>
          <w:color w:val="000000"/>
        </w:rPr>
      </w:pPr>
      <w:r>
        <w:rPr>
          <w:rFonts w:hint="eastAsia" w:ascii="宋体" w:hAnsi="宋体" w:cs="宋体"/>
          <w:color w:val="000000"/>
        </w:rPr>
      </w:r>
      <w:r>
        <w:rPr>
          <w:rFonts w:hint="eastAsia" w:ascii="宋体" w:hAnsi="宋体" w:cs="宋体"/>
          <w:color w:val="000000"/>
        </w:rPr>
      </w:r>
      <w:r/>
    </w:p>
    <w:p>
      <w:pPr>
        <w:pStyle w:val="990"/>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ascii="宋体" w:hAnsi="宋体" w:cs="宋体"/>
          <w:b/>
          <w:bCs/>
          <w:color w:val="000000"/>
          <w:sz w:val="21"/>
          <w:szCs w:val="21"/>
        </w:rPr>
      </w:pPr>
      <w:r>
        <w:rPr>
          <w:rFonts w:hint="eastAsia" w:ascii="宋体" w:hAnsi="宋体" w:eastAsia="宋体" w:cs="宋体"/>
          <w:b/>
          <w:bCs/>
          <w:color w:val="000000"/>
          <w:sz w:val="21"/>
          <w:szCs w:val="21"/>
        </w:rPr>
        <w:t xml:space="preserve">附件4、投标货物和服务数量、品牌规格、性能、交货期说明表</w:t>
      </w:r>
      <w:r>
        <w:rPr>
          <w:rFonts w:ascii="宋体" w:hAnsi="宋体" w:cs="宋体"/>
        </w:rPr>
      </w:r>
      <w:r/>
    </w:p>
    <w:p>
      <w:pPr>
        <w:pStyle w:val="873"/>
        <w:jc w:val="center"/>
        <w:spacing w:line="480" w:lineRule="exact"/>
        <w:rPr>
          <w:rFonts w:ascii="宋体" w:hAnsi="宋体" w:cs="宋体"/>
          <w:b/>
          <w:bCs/>
          <w:color w:val="000000"/>
          <w:sz w:val="21"/>
          <w:szCs w:val="21"/>
        </w:rPr>
      </w:pPr>
      <w:r>
        <w:rPr>
          <w:rFonts w:hint="eastAsia" w:ascii="宋体" w:hAnsi="宋体" w:eastAsia="宋体" w:cs="宋体"/>
          <w:b/>
          <w:bCs/>
          <w:color w:val="000000"/>
          <w:sz w:val="21"/>
          <w:szCs w:val="21"/>
        </w:rPr>
        <w:t xml:space="preserve">投标货物和服务数量、品牌规格、性能、交货期说明表</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3"/>
        <w:gridCol w:w="3424"/>
        <w:gridCol w:w="2351"/>
        <w:gridCol w:w="1120"/>
        <w:gridCol w:w="1120"/>
        <w:gridCol w:w="1120"/>
      </w:tblGrid>
      <w:tr>
        <w:trPr>
          <w:trHeight w:val="454"/>
        </w:trPr>
        <w:tc>
          <w:tcPr>
            <w:tcW w:w="983" w:type="dxa"/>
            <w:vAlign w:val="top"/>
            <w:textDirection w:val="lrTb"/>
            <w:noWrap w:val="false"/>
          </w:tcPr>
          <w:p>
            <w:pPr>
              <w:pStyle w:val="873"/>
              <w:jc w:val="center"/>
              <w:spacing w:line="480" w:lineRule="exact"/>
              <w:rPr>
                <w:rFonts w:ascii="宋体" w:hAnsi="宋体" w:cs="宋体"/>
                <w:color w:val="000000"/>
                <w:szCs w:val="21"/>
              </w:rPr>
            </w:pPr>
            <w:r>
              <w:rPr>
                <w:rFonts w:hint="eastAsia" w:ascii="宋体" w:hAnsi="宋体" w:eastAsia="宋体" w:cs="宋体"/>
                <w:color w:val="000000"/>
                <w:sz w:val="21"/>
                <w:szCs w:val="21"/>
              </w:rPr>
              <w:t xml:space="preserve">序号</w:t>
            </w:r>
            <w:r>
              <w:rPr>
                <w:rFonts w:ascii="宋体" w:hAnsi="宋体" w:cs="宋体"/>
              </w:rPr>
            </w:r>
            <w:r/>
          </w:p>
        </w:tc>
        <w:tc>
          <w:tcPr>
            <w:tcW w:w="3424" w:type="dxa"/>
            <w:vAlign w:val="top"/>
            <w:textDirection w:val="lrTb"/>
            <w:noWrap w:val="false"/>
          </w:tcPr>
          <w:p>
            <w:pPr>
              <w:pStyle w:val="873"/>
              <w:jc w:val="center"/>
              <w:spacing w:line="480" w:lineRule="exact"/>
              <w:rPr>
                <w:rFonts w:ascii="宋体" w:hAnsi="宋体" w:cs="宋体"/>
                <w:color w:val="000000"/>
                <w:szCs w:val="21"/>
              </w:rPr>
            </w:pPr>
            <w:r>
              <w:rPr>
                <w:rFonts w:hint="eastAsia" w:ascii="宋体" w:hAnsi="宋体" w:eastAsia="宋体" w:cs="宋体"/>
                <w:color w:val="000000"/>
                <w:sz w:val="21"/>
                <w:szCs w:val="21"/>
              </w:rPr>
              <w:t xml:space="preserve">标的物名称</w:t>
            </w:r>
            <w:r>
              <w:rPr>
                <w:rFonts w:ascii="宋体" w:hAnsi="宋体" w:cs="宋体"/>
              </w:rPr>
            </w:r>
            <w:r/>
          </w:p>
        </w:tc>
        <w:tc>
          <w:tcPr>
            <w:tcW w:w="2351" w:type="dxa"/>
            <w:vAlign w:val="top"/>
            <w:textDirection w:val="lrTb"/>
            <w:noWrap w:val="false"/>
          </w:tcPr>
          <w:p>
            <w:pPr>
              <w:pStyle w:val="873"/>
              <w:jc w:val="center"/>
              <w:spacing w:line="480" w:lineRule="exact"/>
              <w:rPr>
                <w:rFonts w:hint="eastAsia" w:ascii="宋体" w:hAnsi="宋体" w:cs="宋体"/>
                <w:color w:val="000000"/>
                <w:szCs w:val="21"/>
              </w:rPr>
            </w:pPr>
            <w:r>
              <w:rPr>
                <w:rFonts w:hint="eastAsia" w:ascii="宋体" w:hAnsi="宋体" w:eastAsia="宋体" w:cs="宋体"/>
                <w:color w:val="000000"/>
                <w:sz w:val="21"/>
                <w:szCs w:val="21"/>
              </w:rPr>
              <w:t xml:space="preserve">品牌、规格、性能</w:t>
            </w:r>
            <w:r>
              <w:rPr>
                <w:rFonts w:ascii="宋体" w:hAnsi="宋体" w:cs="宋体"/>
              </w:rPr>
            </w:r>
            <w:r/>
          </w:p>
        </w:tc>
        <w:tc>
          <w:tcPr>
            <w:tcW w:w="1120" w:type="dxa"/>
            <w:vAlign w:val="top"/>
            <w:textDirection w:val="lrTb"/>
            <w:noWrap w:val="false"/>
          </w:tcPr>
          <w:p>
            <w:pPr>
              <w:pStyle w:val="873"/>
              <w:jc w:val="center"/>
              <w:spacing w:line="480" w:lineRule="exact"/>
              <w:rPr>
                <w:rFonts w:ascii="宋体" w:hAnsi="宋体" w:cs="宋体"/>
                <w:color w:val="000000"/>
                <w:szCs w:val="21"/>
              </w:rPr>
            </w:pPr>
            <w:r>
              <w:rPr>
                <w:rFonts w:hint="eastAsia" w:ascii="宋体" w:hAnsi="宋体" w:eastAsia="宋体" w:cs="宋体"/>
                <w:color w:val="000000"/>
                <w:sz w:val="21"/>
                <w:szCs w:val="21"/>
              </w:rPr>
              <w:t xml:space="preserve">单位</w:t>
            </w:r>
            <w:r>
              <w:rPr>
                <w:rFonts w:ascii="宋体" w:hAnsi="宋体" w:cs="宋体"/>
              </w:rPr>
            </w:r>
            <w:r/>
          </w:p>
        </w:tc>
        <w:tc>
          <w:tcPr>
            <w:tcW w:w="1120" w:type="dxa"/>
            <w:vAlign w:val="top"/>
            <w:textDirection w:val="lrTb"/>
            <w:noWrap w:val="false"/>
          </w:tcPr>
          <w:p>
            <w:pPr>
              <w:pStyle w:val="873"/>
              <w:jc w:val="center"/>
              <w:spacing w:line="480" w:lineRule="exact"/>
              <w:rPr>
                <w:rFonts w:ascii="宋体" w:hAnsi="宋体" w:cs="宋体"/>
                <w:color w:val="000000"/>
                <w:szCs w:val="21"/>
              </w:rPr>
            </w:pPr>
            <w:r>
              <w:rPr>
                <w:rFonts w:hint="eastAsia" w:ascii="宋体" w:hAnsi="宋体" w:eastAsia="宋体" w:cs="宋体"/>
                <w:color w:val="000000"/>
                <w:sz w:val="21"/>
                <w:szCs w:val="21"/>
              </w:rPr>
              <w:t xml:space="preserve">数量</w:t>
            </w:r>
            <w:r>
              <w:rPr>
                <w:rFonts w:ascii="宋体" w:hAnsi="宋体" w:cs="宋体"/>
              </w:rPr>
            </w:r>
            <w:r/>
          </w:p>
        </w:tc>
        <w:tc>
          <w:tcPr>
            <w:tcW w:w="1120" w:type="dxa"/>
            <w:vAlign w:val="top"/>
            <w:textDirection w:val="lrTb"/>
            <w:noWrap w:val="false"/>
          </w:tcPr>
          <w:p>
            <w:pPr>
              <w:pStyle w:val="873"/>
              <w:jc w:val="center"/>
              <w:spacing w:line="480" w:lineRule="exact"/>
              <w:rPr>
                <w:rFonts w:ascii="宋体" w:hAnsi="宋体" w:cs="宋体"/>
                <w:color w:val="000000"/>
                <w:szCs w:val="21"/>
              </w:rPr>
            </w:pPr>
            <w:r>
              <w:rPr>
                <w:rFonts w:hint="eastAsia" w:ascii="宋体" w:hAnsi="宋体" w:eastAsia="宋体" w:cs="宋体"/>
                <w:color w:val="000000"/>
                <w:sz w:val="21"/>
                <w:szCs w:val="21"/>
              </w:rPr>
              <w:t xml:space="preserve">交货期</w:t>
            </w:r>
            <w:r>
              <w:rPr>
                <w:rFonts w:ascii="宋体" w:hAnsi="宋体" w:cs="宋体"/>
              </w:rPr>
            </w:r>
            <w:r/>
          </w:p>
        </w:tc>
      </w:tr>
      <w:tr>
        <w:trPr>
          <w:trHeight w:val="454"/>
        </w:trPr>
        <w:tc>
          <w:tcPr>
            <w:tcW w:w="983" w:type="dxa"/>
            <w:vAlign w:val="top"/>
            <w:textDirection w:val="lrTb"/>
            <w:noWrap w:val="false"/>
          </w:tcPr>
          <w:p>
            <w:pPr>
              <w:pStyle w:val="873"/>
              <w:jc w:val="center"/>
              <w:spacing w:line="48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3424" w:type="dxa"/>
            <w:vAlign w:val="top"/>
            <w:textDirection w:val="lrTb"/>
            <w:noWrap w:val="false"/>
          </w:tcPr>
          <w:p>
            <w:pPr>
              <w:pStyle w:val="873"/>
              <w:jc w:val="center"/>
              <w:spacing w:line="48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2351" w:type="dxa"/>
            <w:vAlign w:val="top"/>
            <w:textDirection w:val="lrTb"/>
            <w:noWrap w:val="false"/>
          </w:tcPr>
          <w:p>
            <w:pPr>
              <w:pStyle w:val="873"/>
              <w:jc w:val="center"/>
              <w:spacing w:line="48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120" w:type="dxa"/>
            <w:vAlign w:val="top"/>
            <w:textDirection w:val="lrTb"/>
            <w:noWrap w:val="false"/>
          </w:tcPr>
          <w:p>
            <w:pPr>
              <w:pStyle w:val="873"/>
              <w:jc w:val="center"/>
              <w:spacing w:line="48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120" w:type="dxa"/>
            <w:vAlign w:val="top"/>
            <w:textDirection w:val="lrTb"/>
            <w:noWrap w:val="false"/>
          </w:tcPr>
          <w:p>
            <w:pPr>
              <w:pStyle w:val="873"/>
              <w:jc w:val="center"/>
              <w:spacing w:line="48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120" w:type="dxa"/>
            <w:vAlign w:val="top"/>
            <w:textDirection w:val="lrTb"/>
            <w:noWrap w:val="false"/>
          </w:tcPr>
          <w:p>
            <w:pPr>
              <w:pStyle w:val="873"/>
              <w:jc w:val="center"/>
              <w:spacing w:line="480" w:lineRule="exact"/>
              <w:rPr>
                <w:rFonts w:ascii="宋体" w:hAnsi="宋体" w:cs="宋体"/>
                <w:color w:val="000000"/>
                <w:szCs w:val="21"/>
              </w:rPr>
            </w:pPr>
            <w:r>
              <w:rPr>
                <w:rFonts w:ascii="宋体" w:hAnsi="宋体" w:cs="宋体"/>
                <w:color w:val="000000"/>
                <w:szCs w:val="21"/>
              </w:rPr>
            </w:r>
            <w:r>
              <w:rPr>
                <w:rFonts w:ascii="宋体" w:hAnsi="宋体" w:cs="宋体"/>
              </w:rPr>
            </w:r>
            <w:r/>
          </w:p>
        </w:tc>
      </w:tr>
      <w:tr>
        <w:trPr>
          <w:trHeight w:val="454"/>
        </w:trPr>
        <w:tc>
          <w:tcPr>
            <w:tcW w:w="983" w:type="dxa"/>
            <w:vAlign w:val="top"/>
            <w:textDirection w:val="lrTb"/>
            <w:noWrap w:val="false"/>
          </w:tcPr>
          <w:p>
            <w:pPr>
              <w:pStyle w:val="873"/>
              <w:spacing w:line="48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3424" w:type="dxa"/>
            <w:vAlign w:val="top"/>
            <w:textDirection w:val="lrTb"/>
            <w:noWrap w:val="false"/>
          </w:tcPr>
          <w:p>
            <w:pPr>
              <w:pStyle w:val="873"/>
              <w:spacing w:line="48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2351" w:type="dxa"/>
            <w:vAlign w:val="top"/>
            <w:textDirection w:val="lrTb"/>
            <w:noWrap w:val="false"/>
          </w:tcPr>
          <w:p>
            <w:pPr>
              <w:pStyle w:val="873"/>
              <w:spacing w:line="48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120" w:type="dxa"/>
            <w:vAlign w:val="top"/>
            <w:textDirection w:val="lrTb"/>
            <w:noWrap w:val="false"/>
          </w:tcPr>
          <w:p>
            <w:pPr>
              <w:pStyle w:val="873"/>
              <w:spacing w:line="48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120" w:type="dxa"/>
            <w:vAlign w:val="top"/>
            <w:textDirection w:val="lrTb"/>
            <w:noWrap w:val="false"/>
          </w:tcPr>
          <w:p>
            <w:pPr>
              <w:pStyle w:val="873"/>
              <w:spacing w:line="48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120" w:type="dxa"/>
            <w:vAlign w:val="top"/>
            <w:textDirection w:val="lrTb"/>
            <w:noWrap w:val="false"/>
          </w:tcPr>
          <w:p>
            <w:pPr>
              <w:pStyle w:val="873"/>
              <w:spacing w:line="480" w:lineRule="exact"/>
              <w:rPr>
                <w:rFonts w:ascii="宋体" w:hAnsi="宋体" w:cs="宋体"/>
                <w:color w:val="000000"/>
                <w:szCs w:val="21"/>
              </w:rPr>
            </w:pPr>
            <w:r>
              <w:rPr>
                <w:rFonts w:ascii="宋体" w:hAnsi="宋体" w:cs="宋体"/>
                <w:color w:val="000000"/>
                <w:szCs w:val="21"/>
              </w:rPr>
            </w:r>
            <w:r>
              <w:rPr>
                <w:rFonts w:ascii="宋体" w:hAnsi="宋体" w:cs="宋体"/>
              </w:rPr>
            </w:r>
            <w:r/>
          </w:p>
        </w:tc>
      </w:tr>
      <w:tr>
        <w:trPr>
          <w:trHeight w:val="454"/>
        </w:trPr>
        <w:tc>
          <w:tcPr>
            <w:tcW w:w="983" w:type="dxa"/>
            <w:vAlign w:val="top"/>
            <w:textDirection w:val="lrTb"/>
            <w:noWrap w:val="false"/>
          </w:tcPr>
          <w:p>
            <w:pPr>
              <w:pStyle w:val="873"/>
              <w:spacing w:line="48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3424" w:type="dxa"/>
            <w:vAlign w:val="top"/>
            <w:textDirection w:val="lrTb"/>
            <w:noWrap w:val="false"/>
          </w:tcPr>
          <w:p>
            <w:pPr>
              <w:pStyle w:val="873"/>
              <w:spacing w:line="48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2351" w:type="dxa"/>
            <w:vAlign w:val="top"/>
            <w:textDirection w:val="lrTb"/>
            <w:noWrap w:val="false"/>
          </w:tcPr>
          <w:p>
            <w:pPr>
              <w:pStyle w:val="873"/>
              <w:spacing w:line="48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120" w:type="dxa"/>
            <w:vAlign w:val="top"/>
            <w:textDirection w:val="lrTb"/>
            <w:noWrap w:val="false"/>
          </w:tcPr>
          <w:p>
            <w:pPr>
              <w:pStyle w:val="873"/>
              <w:spacing w:line="48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120" w:type="dxa"/>
            <w:vAlign w:val="top"/>
            <w:textDirection w:val="lrTb"/>
            <w:noWrap w:val="false"/>
          </w:tcPr>
          <w:p>
            <w:pPr>
              <w:pStyle w:val="873"/>
              <w:spacing w:line="48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120" w:type="dxa"/>
            <w:vAlign w:val="top"/>
            <w:textDirection w:val="lrTb"/>
            <w:noWrap w:val="false"/>
          </w:tcPr>
          <w:p>
            <w:pPr>
              <w:pStyle w:val="873"/>
              <w:spacing w:line="480" w:lineRule="exact"/>
              <w:rPr>
                <w:rFonts w:ascii="宋体" w:hAnsi="宋体" w:cs="宋体"/>
                <w:color w:val="000000"/>
                <w:szCs w:val="21"/>
              </w:rPr>
            </w:pPr>
            <w:r>
              <w:rPr>
                <w:rFonts w:ascii="宋体" w:hAnsi="宋体" w:cs="宋体"/>
                <w:color w:val="000000"/>
                <w:szCs w:val="21"/>
              </w:rPr>
            </w:r>
            <w:r>
              <w:rPr>
                <w:rFonts w:ascii="宋体" w:hAnsi="宋体" w:cs="宋体"/>
              </w:rPr>
            </w:r>
            <w:r/>
          </w:p>
        </w:tc>
      </w:tr>
      <w:tr>
        <w:trPr>
          <w:trHeight w:val="454"/>
        </w:trPr>
        <w:tc>
          <w:tcPr>
            <w:tcW w:w="983" w:type="dxa"/>
            <w:vAlign w:val="top"/>
            <w:textDirection w:val="lrTb"/>
            <w:noWrap w:val="false"/>
          </w:tcPr>
          <w:p>
            <w:pPr>
              <w:pStyle w:val="873"/>
              <w:spacing w:line="48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3424" w:type="dxa"/>
            <w:vAlign w:val="top"/>
            <w:textDirection w:val="lrTb"/>
            <w:noWrap w:val="false"/>
          </w:tcPr>
          <w:p>
            <w:pPr>
              <w:pStyle w:val="873"/>
              <w:spacing w:line="48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2351" w:type="dxa"/>
            <w:vAlign w:val="top"/>
            <w:textDirection w:val="lrTb"/>
            <w:noWrap w:val="false"/>
          </w:tcPr>
          <w:p>
            <w:pPr>
              <w:pStyle w:val="873"/>
              <w:spacing w:line="48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120" w:type="dxa"/>
            <w:vAlign w:val="top"/>
            <w:textDirection w:val="lrTb"/>
            <w:noWrap w:val="false"/>
          </w:tcPr>
          <w:p>
            <w:pPr>
              <w:pStyle w:val="873"/>
              <w:spacing w:line="48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120" w:type="dxa"/>
            <w:vAlign w:val="top"/>
            <w:textDirection w:val="lrTb"/>
            <w:noWrap w:val="false"/>
          </w:tcPr>
          <w:p>
            <w:pPr>
              <w:pStyle w:val="873"/>
              <w:spacing w:line="48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120" w:type="dxa"/>
            <w:vAlign w:val="top"/>
            <w:textDirection w:val="lrTb"/>
            <w:noWrap w:val="false"/>
          </w:tcPr>
          <w:p>
            <w:pPr>
              <w:pStyle w:val="873"/>
              <w:spacing w:line="480" w:lineRule="exact"/>
              <w:rPr>
                <w:rFonts w:ascii="宋体" w:hAnsi="宋体" w:cs="宋体"/>
                <w:color w:val="000000"/>
                <w:szCs w:val="21"/>
              </w:rPr>
            </w:pPr>
            <w:r>
              <w:rPr>
                <w:rFonts w:ascii="宋体" w:hAnsi="宋体" w:cs="宋体"/>
                <w:color w:val="000000"/>
                <w:szCs w:val="21"/>
              </w:rPr>
            </w:r>
            <w:r>
              <w:rPr>
                <w:rFonts w:ascii="宋体" w:hAnsi="宋体" w:cs="宋体"/>
              </w:rPr>
            </w:r>
            <w:r/>
          </w:p>
        </w:tc>
      </w:tr>
      <w:tr>
        <w:trPr>
          <w:trHeight w:val="454"/>
        </w:trPr>
        <w:tc>
          <w:tcPr>
            <w:tcW w:w="983" w:type="dxa"/>
            <w:vAlign w:val="top"/>
            <w:textDirection w:val="lrTb"/>
            <w:noWrap w:val="false"/>
          </w:tcPr>
          <w:p>
            <w:pPr>
              <w:pStyle w:val="873"/>
              <w:spacing w:line="48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3424" w:type="dxa"/>
            <w:vAlign w:val="top"/>
            <w:textDirection w:val="lrTb"/>
            <w:noWrap w:val="false"/>
          </w:tcPr>
          <w:p>
            <w:pPr>
              <w:pStyle w:val="873"/>
              <w:spacing w:line="48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2351" w:type="dxa"/>
            <w:vAlign w:val="top"/>
            <w:textDirection w:val="lrTb"/>
            <w:noWrap w:val="false"/>
          </w:tcPr>
          <w:p>
            <w:pPr>
              <w:pStyle w:val="873"/>
              <w:spacing w:line="48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120" w:type="dxa"/>
            <w:vAlign w:val="top"/>
            <w:textDirection w:val="lrTb"/>
            <w:noWrap w:val="false"/>
          </w:tcPr>
          <w:p>
            <w:pPr>
              <w:pStyle w:val="873"/>
              <w:spacing w:line="48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120" w:type="dxa"/>
            <w:vAlign w:val="top"/>
            <w:textDirection w:val="lrTb"/>
            <w:noWrap w:val="false"/>
          </w:tcPr>
          <w:p>
            <w:pPr>
              <w:pStyle w:val="873"/>
              <w:spacing w:line="480" w:lineRule="exact"/>
              <w:rPr>
                <w:rFonts w:ascii="宋体" w:hAnsi="宋体" w:cs="宋体"/>
                <w:color w:val="000000"/>
                <w:szCs w:val="21"/>
              </w:rPr>
            </w:pPr>
            <w:r>
              <w:rPr>
                <w:rFonts w:ascii="宋体" w:hAnsi="宋体" w:cs="宋体"/>
                <w:color w:val="000000"/>
                <w:szCs w:val="21"/>
              </w:rPr>
            </w:r>
            <w:r>
              <w:rPr>
                <w:rFonts w:ascii="宋体" w:hAnsi="宋体" w:cs="宋体"/>
              </w:rPr>
            </w:r>
            <w:r/>
          </w:p>
        </w:tc>
        <w:tc>
          <w:tcPr>
            <w:tcW w:w="1120" w:type="dxa"/>
            <w:vAlign w:val="top"/>
            <w:textDirection w:val="lrTb"/>
            <w:noWrap w:val="false"/>
          </w:tcPr>
          <w:p>
            <w:pPr>
              <w:pStyle w:val="873"/>
              <w:spacing w:line="480" w:lineRule="exact"/>
              <w:rPr>
                <w:rFonts w:ascii="宋体" w:hAnsi="宋体" w:cs="宋体"/>
                <w:color w:val="000000"/>
                <w:szCs w:val="21"/>
              </w:rPr>
            </w:pPr>
            <w:r>
              <w:rPr>
                <w:rFonts w:ascii="宋体" w:hAnsi="宋体" w:cs="宋体"/>
                <w:color w:val="000000"/>
                <w:szCs w:val="21"/>
              </w:rPr>
            </w:r>
            <w:r>
              <w:rPr>
                <w:rFonts w:ascii="宋体" w:hAnsi="宋体" w:cs="宋体"/>
              </w:rPr>
            </w:r>
            <w:r/>
          </w:p>
        </w:tc>
      </w:tr>
    </w:tbl>
    <w:p>
      <w:pPr>
        <w:pStyle w:val="873"/>
        <w:spacing w:line="440" w:lineRule="exact"/>
        <w:shd w:val="clear" w:color="auto" w:fill="ffffff"/>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3"/>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投标方：（单位盖章）</w:t>
      </w:r>
      <w:r>
        <w:rPr>
          <w:rFonts w:ascii="宋体" w:hAnsi="宋体" w:cs="宋体"/>
        </w:rPr>
      </w:r>
      <w:r/>
    </w:p>
    <w:p>
      <w:pPr>
        <w:pStyle w:val="873"/>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法定代表人或代理人：（签字或盖章）</w:t>
      </w:r>
      <w:r>
        <w:rPr>
          <w:rFonts w:ascii="宋体" w:hAnsi="宋体" w:cs="宋体"/>
        </w:rPr>
      </w:r>
      <w:r/>
    </w:p>
    <w:p>
      <w:pPr>
        <w:pStyle w:val="873"/>
        <w:spacing w:line="440" w:lineRule="exact"/>
        <w:rPr>
          <w:rFonts w:hint="eastAsia" w:ascii="宋体" w:hAnsi="宋体" w:cs="宋体"/>
          <w:b/>
          <w:bCs/>
          <w:color w:val="000000"/>
          <w:sz w:val="21"/>
          <w:szCs w:val="21"/>
        </w:rPr>
      </w:pPr>
      <w:r>
        <w:rPr>
          <w:rFonts w:hint="eastAsia" w:ascii="宋体" w:hAnsi="宋体" w:eastAsia="宋体" w:cs="宋体"/>
          <w:color w:val="000000"/>
          <w:sz w:val="21"/>
          <w:szCs w:val="21"/>
        </w:rPr>
        <w:t xml:space="preserve">日期：    年    月    日</w:t>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1098"/>
        <w:ind w:firstLine="480"/>
        <w:rPr>
          <w:rFonts w:hint="eastAsia" w:ascii="宋体" w:hAnsi="宋体" w:cs="宋体"/>
          <w:color w:val="000000"/>
        </w:rPr>
      </w:pPr>
      <w:r>
        <w:rPr>
          <w:rFonts w:hint="eastAsia" w:ascii="宋体" w:hAnsi="宋体" w:cs="宋体"/>
          <w:color w:val="000000"/>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990"/>
        <w:rPr>
          <w:rFonts w:hint="eastAsia" w:ascii="宋体" w:hAnsi="宋体" w:cs="宋体"/>
          <w:color w:val="000000"/>
        </w:rPr>
      </w:pPr>
      <w:r>
        <w:rPr>
          <w:rFonts w:hint="eastAsia" w:ascii="宋体" w:hAnsi="宋体" w:cs="宋体"/>
          <w:color w:val="000000"/>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附件5、商务、技术条款偏离表</w:t>
      </w:r>
      <w:r>
        <w:rPr>
          <w:rFonts w:ascii="宋体" w:hAnsi="宋体" w:cs="宋体"/>
        </w:rPr>
      </w:r>
      <w:r/>
    </w:p>
    <w:p>
      <w:pPr>
        <w:pStyle w:val="873"/>
        <w:jc w:val="center"/>
        <w:spacing w:line="400" w:lineRule="exact"/>
        <w:rPr>
          <w:rFonts w:ascii="宋体" w:hAnsi="宋体" w:cs="宋体"/>
          <w:color w:val="000000"/>
        </w:rPr>
      </w:pPr>
      <w:r>
        <w:rPr>
          <w:rFonts w:hint="eastAsia" w:ascii="宋体" w:hAnsi="宋体" w:eastAsia="宋体" w:cs="宋体"/>
          <w:b/>
          <w:bCs/>
          <w:color w:val="000000"/>
          <w:sz w:val="21"/>
          <w:szCs w:val="21"/>
        </w:rPr>
        <w:t xml:space="preserve">商务条款偏离表</w:t>
      </w:r>
      <w:r>
        <w:rPr>
          <w:rFonts w:ascii="宋体" w:hAnsi="宋体" w:cs="宋体"/>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4"/>
        <w:gridCol w:w="1851"/>
        <w:gridCol w:w="3037"/>
        <w:gridCol w:w="2920"/>
        <w:gridCol w:w="1666"/>
      </w:tblGrid>
      <w:tr>
        <w:trPr>
          <w:trHeight w:val="454"/>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873"/>
              <w:jc w:val="center"/>
              <w:rPr>
                <w:rFonts w:ascii="宋体" w:hAnsi="宋体" w:cs="宋体"/>
                <w:color w:val="000000"/>
                <w:sz w:val="21"/>
                <w:szCs w:val="21"/>
              </w:rPr>
            </w:pPr>
            <w:r>
              <w:rPr>
                <w:rFonts w:hint="eastAsia" w:ascii="宋体" w:hAnsi="宋体" w:eastAsia="宋体" w:cs="宋体"/>
                <w:color w:val="000000"/>
                <w:sz w:val="21"/>
                <w:szCs w:val="21"/>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pStyle w:val="873"/>
              <w:jc w:val="center"/>
              <w:rPr>
                <w:rFonts w:ascii="宋体" w:hAnsi="宋体" w:cs="宋体"/>
                <w:color w:val="000000"/>
                <w:sz w:val="21"/>
                <w:szCs w:val="21"/>
              </w:rPr>
            </w:pPr>
            <w:r>
              <w:rPr>
                <w:rFonts w:hint="eastAsia" w:ascii="宋体" w:hAnsi="宋体" w:eastAsia="宋体" w:cs="宋体"/>
                <w:color w:val="000000"/>
                <w:sz w:val="21"/>
                <w:szCs w:val="21"/>
              </w:rPr>
              <w:t xml:space="preserve">项目条款</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37" w:type="dxa"/>
            <w:vAlign w:val="center"/>
            <w:textDirection w:val="lrTb"/>
            <w:noWrap w:val="false"/>
          </w:tcPr>
          <w:p>
            <w:pPr>
              <w:pStyle w:val="873"/>
              <w:jc w:val="center"/>
              <w:rPr>
                <w:rFonts w:ascii="宋体" w:hAnsi="宋体" w:cs="宋体"/>
                <w:color w:val="000000"/>
                <w:sz w:val="21"/>
                <w:szCs w:val="21"/>
              </w:rPr>
            </w:pPr>
            <w:r>
              <w:rPr>
                <w:rFonts w:hint="eastAsia" w:ascii="宋体" w:hAnsi="宋体" w:eastAsia="宋体" w:cs="宋体"/>
                <w:color w:val="000000"/>
                <w:sz w:val="21"/>
                <w:szCs w:val="21"/>
              </w:rPr>
              <w:t xml:space="preserve">招标文件的商务技术条款</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920" w:type="dxa"/>
            <w:vAlign w:val="center"/>
            <w:textDirection w:val="lrTb"/>
            <w:noWrap w:val="false"/>
          </w:tcPr>
          <w:p>
            <w:pPr>
              <w:pStyle w:val="873"/>
              <w:jc w:val="center"/>
              <w:rPr>
                <w:rFonts w:ascii="宋体" w:hAnsi="宋体" w:cs="宋体"/>
                <w:color w:val="000000"/>
                <w:sz w:val="21"/>
                <w:szCs w:val="21"/>
              </w:rPr>
            </w:pPr>
            <w:r>
              <w:rPr>
                <w:rFonts w:hint="eastAsia" w:ascii="宋体" w:hAnsi="宋体" w:eastAsia="宋体" w:cs="宋体"/>
                <w:color w:val="000000"/>
                <w:sz w:val="21"/>
                <w:szCs w:val="21"/>
              </w:rPr>
              <w:t xml:space="preserve">投标文件的商务技术条款</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pStyle w:val="873"/>
              <w:jc w:val="center"/>
              <w:rPr>
                <w:rFonts w:ascii="宋体" w:hAnsi="宋体" w:cs="宋体"/>
                <w:color w:val="000000"/>
                <w:sz w:val="21"/>
                <w:szCs w:val="21"/>
              </w:rPr>
            </w:pPr>
            <w:r>
              <w:rPr>
                <w:rFonts w:hint="eastAsia" w:ascii="宋体" w:hAnsi="宋体" w:eastAsia="宋体" w:cs="宋体"/>
                <w:color w:val="000000"/>
                <w:sz w:val="21"/>
                <w:szCs w:val="21"/>
              </w:rPr>
              <w:t xml:space="preserve">说明</w:t>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873"/>
              <w:jc w:val="center"/>
              <w:rPr>
                <w:rFonts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pStyle w:val="873"/>
              <w:jc w:val="center"/>
              <w:rPr>
                <w:rFonts w:hint="eastAsia" w:ascii="宋体" w:hAnsi="宋体" w:cs="宋体"/>
                <w:color w:val="000000"/>
                <w:sz w:val="21"/>
                <w:szCs w:val="21"/>
              </w:rPr>
            </w:pPr>
            <w:r>
              <w:rPr>
                <w:rFonts w:hint="eastAsia" w:ascii="宋体" w:hAnsi="宋体" w:eastAsia="宋体" w:cs="宋体"/>
                <w:color w:val="000000"/>
                <w:sz w:val="21"/>
                <w:szCs w:val="21"/>
              </w:rPr>
              <w:t xml:space="preserve">交付期限</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37" w:type="dxa"/>
            <w:vAlign w:val="center"/>
            <w:textDirection w:val="lrTb"/>
            <w:noWrap w:val="false"/>
          </w:tcPr>
          <w:p>
            <w:pPr>
              <w:pStyle w:val="873"/>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920" w:type="dxa"/>
            <w:vAlign w:val="center"/>
            <w:textDirection w:val="lrTb"/>
            <w:noWrap w:val="false"/>
          </w:tcPr>
          <w:p>
            <w:pPr>
              <w:pStyle w:val="873"/>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pStyle w:val="873"/>
              <w:rPr>
                <w:rFonts w:ascii="宋体" w:hAnsi="宋体" w:cs="宋体"/>
                <w:color w:val="000000"/>
                <w:sz w:val="21"/>
                <w:szCs w:val="21"/>
              </w:rPr>
            </w:pPr>
            <w:r>
              <w:rPr>
                <w:rFonts w:ascii="宋体" w:hAnsi="宋体" w:cs="宋体"/>
                <w:color w:val="000000"/>
                <w:sz w:val="21"/>
                <w:szCs w:val="21"/>
              </w:rPr>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873"/>
              <w:jc w:val="center"/>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pStyle w:val="873"/>
              <w:jc w:val="center"/>
              <w:rPr>
                <w:rFonts w:ascii="宋体" w:hAnsi="宋体" w:cs="宋体"/>
                <w:color w:val="000000"/>
                <w:sz w:val="21"/>
                <w:szCs w:val="21"/>
              </w:rPr>
            </w:pPr>
            <w:r>
              <w:rPr>
                <w:rFonts w:hint="eastAsia" w:ascii="宋体" w:hAnsi="宋体" w:eastAsia="宋体" w:cs="宋体"/>
                <w:color w:val="000000"/>
                <w:sz w:val="21"/>
                <w:szCs w:val="21"/>
              </w:rPr>
              <w:t xml:space="preserve">付款方式</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37" w:type="dxa"/>
            <w:vAlign w:val="center"/>
            <w:textDirection w:val="lrTb"/>
            <w:noWrap w:val="false"/>
          </w:tcPr>
          <w:p>
            <w:pPr>
              <w:pStyle w:val="873"/>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920" w:type="dxa"/>
            <w:vAlign w:val="center"/>
            <w:textDirection w:val="lrTb"/>
            <w:noWrap w:val="false"/>
          </w:tcPr>
          <w:p>
            <w:pPr>
              <w:pStyle w:val="873"/>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pStyle w:val="873"/>
              <w:rPr>
                <w:rFonts w:ascii="宋体" w:hAnsi="宋体" w:cs="宋体"/>
                <w:color w:val="000000"/>
                <w:sz w:val="21"/>
                <w:szCs w:val="21"/>
              </w:rPr>
            </w:pPr>
            <w:r>
              <w:rPr>
                <w:rFonts w:ascii="宋体" w:hAnsi="宋体" w:cs="宋体"/>
                <w:color w:val="000000"/>
                <w:sz w:val="21"/>
                <w:szCs w:val="21"/>
              </w:rPr>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873"/>
              <w:jc w:val="center"/>
              <w:rPr>
                <w:rFonts w:ascii="宋体" w:hAnsi="宋体" w:cs="宋体"/>
                <w:color w:val="000000"/>
                <w:sz w:val="21"/>
                <w:szCs w:val="21"/>
              </w:rPr>
            </w:pPr>
            <w:r>
              <w:rPr>
                <w:rFonts w:hint="eastAsia" w:ascii="宋体" w:hAnsi="宋体" w:cs="宋体"/>
                <w:color w:val="000000"/>
                <w:sz w:val="21"/>
                <w:szCs w:val="21"/>
              </w:rPr>
              <w:t xml:space="preserve">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pStyle w:val="873"/>
              <w:jc w:val="center"/>
              <w:rPr>
                <w:rFonts w:ascii="宋体" w:hAnsi="宋体" w:cs="宋体"/>
                <w:color w:val="000000"/>
                <w:sz w:val="21"/>
                <w:szCs w:val="21"/>
              </w:rPr>
            </w:pPr>
            <w:r>
              <w:rPr>
                <w:rFonts w:hint="eastAsia" w:ascii="宋体" w:hAnsi="宋体" w:eastAsia="宋体" w:cs="宋体"/>
                <w:color w:val="000000"/>
                <w:sz w:val="21"/>
                <w:szCs w:val="21"/>
              </w:rPr>
              <w:t xml:space="preserve">售后服务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37" w:type="dxa"/>
            <w:vAlign w:val="center"/>
            <w:textDirection w:val="lrTb"/>
            <w:noWrap w:val="false"/>
          </w:tcPr>
          <w:p>
            <w:pPr>
              <w:pStyle w:val="873"/>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920" w:type="dxa"/>
            <w:vAlign w:val="center"/>
            <w:textDirection w:val="lrTb"/>
            <w:noWrap w:val="false"/>
          </w:tcPr>
          <w:p>
            <w:pPr>
              <w:pStyle w:val="873"/>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pStyle w:val="873"/>
              <w:rPr>
                <w:rFonts w:ascii="宋体" w:hAnsi="宋体" w:cs="宋体"/>
                <w:color w:val="000000"/>
                <w:sz w:val="21"/>
                <w:szCs w:val="21"/>
              </w:rPr>
            </w:pPr>
            <w:r>
              <w:rPr>
                <w:rFonts w:ascii="宋体" w:hAnsi="宋体" w:cs="宋体"/>
                <w:color w:val="000000"/>
                <w:sz w:val="21"/>
                <w:szCs w:val="21"/>
              </w:rPr>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873"/>
              <w:jc w:val="center"/>
              <w:rPr>
                <w:rFonts w:ascii="宋体" w:hAnsi="宋体" w:cs="宋体"/>
                <w:color w:val="000000"/>
                <w:sz w:val="21"/>
                <w:szCs w:val="21"/>
              </w:rPr>
            </w:pPr>
            <w:r>
              <w:rPr>
                <w:rFonts w:hint="eastAsia" w:ascii="宋体" w:hAnsi="宋体" w:cs="宋体"/>
                <w:color w:val="000000"/>
                <w:sz w:val="21"/>
                <w:szCs w:val="21"/>
              </w:rPr>
              <w:t xml:space="preserve">...</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pStyle w:val="873"/>
              <w:jc w:val="center"/>
              <w:rPr>
                <w:rFonts w:ascii="宋体" w:hAnsi="宋体" w:cs="宋体"/>
                <w:color w:val="000000"/>
                <w:sz w:val="21"/>
                <w:szCs w:val="21"/>
              </w:rPr>
            </w:pPr>
            <w:r>
              <w:rPr>
                <w:rFonts w:hint="eastAsia" w:ascii="宋体" w:hAnsi="宋体" w:cs="宋体"/>
                <w:color w:val="000000"/>
                <w:sz w:val="21"/>
                <w:szCs w:val="21"/>
              </w:rPr>
              <w:t xml:space="preserve">...</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37" w:type="dxa"/>
            <w:vAlign w:val="center"/>
            <w:textDirection w:val="lrTb"/>
            <w:noWrap w:val="false"/>
          </w:tcPr>
          <w:p>
            <w:pPr>
              <w:pStyle w:val="873"/>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920" w:type="dxa"/>
            <w:vAlign w:val="center"/>
            <w:textDirection w:val="lrTb"/>
            <w:noWrap w:val="false"/>
          </w:tcPr>
          <w:p>
            <w:pPr>
              <w:pStyle w:val="873"/>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pStyle w:val="873"/>
              <w:rPr>
                <w:rFonts w:ascii="宋体" w:hAnsi="宋体" w:cs="宋体"/>
                <w:color w:val="000000"/>
                <w:sz w:val="21"/>
                <w:szCs w:val="21"/>
              </w:rPr>
            </w:pPr>
            <w:r>
              <w:rPr>
                <w:rFonts w:ascii="宋体" w:hAnsi="宋体" w:cs="宋体"/>
                <w:color w:val="000000"/>
                <w:sz w:val="21"/>
                <w:szCs w:val="21"/>
              </w:rPr>
            </w:r>
            <w:r>
              <w:rPr>
                <w:rFonts w:ascii="宋体" w:hAnsi="宋体" w:cs="宋体"/>
              </w:rPr>
            </w:r>
            <w:r/>
          </w:p>
        </w:tc>
      </w:tr>
    </w:tbl>
    <w:p>
      <w:pPr>
        <w:pStyle w:val="873"/>
        <w:ind w:firstLine="420"/>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注：投标人的投标文件与招标文件规定的有偏离的，应在此表中说明。未在上表中说明的，将被认为完全响应招标文件的规定。</w:t>
      </w:r>
      <w:r>
        <w:rPr>
          <w:rFonts w:ascii="宋体" w:hAnsi="宋体" w:cs="宋体"/>
        </w:rPr>
      </w:r>
      <w:r/>
    </w:p>
    <w:p>
      <w:pPr>
        <w:pStyle w:val="873"/>
        <w:jc w:val="left"/>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 </w:t>
      </w:r>
      <w:r>
        <w:rPr>
          <w:rFonts w:ascii="宋体" w:hAnsi="宋体" w:cs="宋体"/>
        </w:rPr>
      </w:r>
      <w:r/>
    </w:p>
    <w:p>
      <w:pPr>
        <w:pStyle w:val="873"/>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投标方：（单位盖章）</w:t>
      </w:r>
      <w:r>
        <w:rPr>
          <w:rFonts w:ascii="宋体" w:hAnsi="宋体" w:cs="宋体"/>
        </w:rPr>
      </w:r>
      <w:r/>
    </w:p>
    <w:p>
      <w:pPr>
        <w:pStyle w:val="873"/>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法定代表人或代理人：（签字或盖章）</w:t>
      </w:r>
      <w:r>
        <w:rPr>
          <w:rFonts w:ascii="宋体" w:hAnsi="宋体" w:cs="宋体"/>
        </w:rPr>
      </w:r>
      <w:r/>
    </w:p>
    <w:p>
      <w:pPr>
        <w:pStyle w:val="873"/>
        <w:spacing w:line="440" w:lineRule="exact"/>
        <w:rPr>
          <w:rFonts w:ascii="宋体" w:hAnsi="宋体" w:cs="宋体"/>
          <w:b/>
          <w:bCs/>
          <w:color w:val="000000"/>
          <w:sz w:val="21"/>
          <w:szCs w:val="21"/>
        </w:rPr>
      </w:pPr>
      <w:r>
        <w:rPr>
          <w:rFonts w:hint="eastAsia" w:ascii="宋体" w:hAnsi="宋体" w:eastAsia="宋体" w:cs="宋体"/>
          <w:color w:val="000000"/>
          <w:sz w:val="21"/>
          <w:szCs w:val="21"/>
        </w:rPr>
        <w:t xml:space="preserve">日期：    年    月    日</w:t>
      </w:r>
      <w:r>
        <w:rPr>
          <w:rFonts w:ascii="宋体" w:hAnsi="宋体" w:cs="宋体"/>
        </w:rPr>
      </w:r>
      <w:r/>
    </w:p>
    <w:p>
      <w:pPr>
        <w:pStyle w:val="873"/>
        <w:ind w:firstLine="211"/>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ind w:firstLine="211"/>
        <w:spacing w:line="400" w:lineRule="exact"/>
        <w:rPr>
          <w:rFonts w:hint="eastAsia" w:ascii="宋体" w:hAnsi="宋体" w:cs="宋体"/>
          <w:b/>
          <w:bCs/>
          <w:color w:val="000000"/>
          <w:sz w:val="21"/>
          <w:szCs w:val="21"/>
        </w:rPr>
      </w:pPr>
      <w:r>
        <w:rPr>
          <w:rFonts w:ascii="宋体" w:hAnsi="宋体" w:cs="宋体"/>
          <w:b/>
          <w:bCs/>
          <w:color w:val="000000"/>
          <w:sz w:val="21"/>
          <w:szCs w:val="21"/>
        </w:rPr>
        <w:t xml:space="preserve">   </w:t>
      </w:r>
      <w:r>
        <w:rPr>
          <w:rFonts w:ascii="宋体" w:hAnsi="宋体" w:cs="宋体"/>
        </w:rPr>
      </w:r>
      <w:r/>
    </w:p>
    <w:p>
      <w:pPr>
        <w:pStyle w:val="873"/>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990"/>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990"/>
        <w:rPr>
          <w:rFonts w:hint="eastAsia" w:ascii="宋体" w:hAnsi="宋体" w:cs="宋体"/>
          <w:color w:val="000000"/>
        </w:rPr>
      </w:pPr>
      <w:r>
        <w:rPr>
          <w:rFonts w:hint="eastAsia" w:ascii="宋体" w:hAnsi="宋体" w:cs="宋体"/>
          <w:color w:val="000000"/>
        </w:rPr>
      </w:r>
      <w:r>
        <w:rPr>
          <w:rFonts w:ascii="宋体" w:hAnsi="宋体" w:cs="宋体"/>
        </w:rPr>
      </w:r>
      <w:r/>
    </w:p>
    <w:p>
      <w:pPr>
        <w:pStyle w:val="873"/>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990"/>
        <w:rPr>
          <w:rFonts w:hint="eastAsia" w:ascii="宋体" w:hAnsi="宋体" w:cs="宋体"/>
          <w:color w:val="000000"/>
        </w:rPr>
      </w:pPr>
      <w:r>
        <w:rPr>
          <w:rFonts w:hint="eastAsia" w:ascii="宋体" w:hAnsi="宋体" w:cs="宋体"/>
          <w:color w:val="000000"/>
        </w:rPr>
      </w:r>
      <w:r>
        <w:rPr>
          <w:rFonts w:ascii="宋体" w:hAnsi="宋体" w:cs="宋体"/>
        </w:rPr>
      </w:r>
      <w:r/>
    </w:p>
    <w:p>
      <w:pPr>
        <w:pStyle w:val="873"/>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color w:val="000000"/>
        </w:rPr>
      </w:pPr>
      <w:r>
        <w:rPr>
          <w:rFonts w:hint="eastAsia" w:ascii="宋体" w:hAnsi="宋体" w:eastAsia="宋体" w:cs="宋体"/>
          <w:b/>
          <w:bCs/>
          <w:color w:val="000000"/>
          <w:sz w:val="21"/>
          <w:szCs w:val="21"/>
        </w:rPr>
        <w:t xml:space="preserve">附件6、技术条款偏离表</w:t>
      </w:r>
      <w:r>
        <w:rPr>
          <w:rFonts w:ascii="宋体" w:hAnsi="宋体" w:cs="宋体"/>
        </w:rPr>
      </w:r>
      <w:r/>
    </w:p>
    <w:p>
      <w:pPr>
        <w:pStyle w:val="873"/>
        <w:ind w:firstLine="211"/>
        <w:jc w:val="center"/>
        <w:spacing w:line="400" w:lineRule="exact"/>
        <w:rPr>
          <w:rFonts w:ascii="宋体" w:hAnsi="宋体" w:cs="宋体"/>
          <w:color w:val="000000"/>
        </w:rPr>
      </w:pPr>
      <w:r>
        <w:rPr>
          <w:rFonts w:hint="eastAsia" w:ascii="宋体" w:hAnsi="宋体" w:eastAsia="宋体" w:cs="宋体"/>
          <w:b/>
          <w:bCs/>
          <w:color w:val="000000"/>
          <w:sz w:val="21"/>
          <w:szCs w:val="21"/>
        </w:rPr>
        <w:t xml:space="preserve">技术条款偏离表</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2154"/>
        <w:gridCol w:w="1719"/>
        <w:gridCol w:w="2154"/>
        <w:gridCol w:w="3342"/>
      </w:tblGrid>
      <w:tr>
        <w:trPr>
          <w:trHeight w:val="454"/>
        </w:trPr>
        <w:tc>
          <w:tcPr>
            <w:tcW w:w="749" w:type="dxa"/>
            <w:vAlign w:val="top"/>
            <w:textDirection w:val="lrTb"/>
            <w:noWrap w:val="false"/>
          </w:tcPr>
          <w:p>
            <w:pPr>
              <w:pStyle w:val="873"/>
              <w:jc w:val="center"/>
              <w:spacing w:line="400" w:lineRule="exact"/>
              <w:rPr>
                <w:rFonts w:ascii="宋体" w:hAnsi="宋体" w:cs="宋体"/>
                <w:color w:val="000000"/>
                <w:szCs w:val="21"/>
              </w:rPr>
            </w:pPr>
            <w:r>
              <w:rPr>
                <w:rFonts w:hint="eastAsia" w:ascii="宋体" w:hAnsi="宋体" w:eastAsia="宋体" w:cs="宋体"/>
                <w:color w:val="000000"/>
                <w:sz w:val="21"/>
                <w:szCs w:val="21"/>
              </w:rPr>
              <w:t xml:space="preserve">序号</w:t>
            </w:r>
            <w:r>
              <w:rPr>
                <w:rFonts w:ascii="宋体" w:hAnsi="宋体" w:cs="宋体"/>
              </w:rPr>
            </w:r>
            <w:r/>
          </w:p>
        </w:tc>
        <w:tc>
          <w:tcPr>
            <w:tcW w:w="2154" w:type="dxa"/>
            <w:vAlign w:val="top"/>
            <w:textDirection w:val="lrTb"/>
            <w:noWrap w:val="false"/>
          </w:tcPr>
          <w:p>
            <w:pPr>
              <w:pStyle w:val="873"/>
              <w:jc w:val="center"/>
              <w:spacing w:line="400" w:lineRule="exact"/>
              <w:rPr>
                <w:rFonts w:ascii="宋体" w:hAnsi="宋体" w:cs="宋体"/>
                <w:color w:val="000000"/>
                <w:szCs w:val="21"/>
              </w:rPr>
            </w:pPr>
            <w:r>
              <w:rPr>
                <w:rFonts w:hint="eastAsia" w:ascii="宋体" w:hAnsi="宋体" w:eastAsia="宋体" w:cs="宋体"/>
                <w:color w:val="000000"/>
                <w:sz w:val="21"/>
                <w:szCs w:val="21"/>
              </w:rPr>
              <w:t xml:space="preserve">产品名称品牌规格</w:t>
            </w:r>
            <w:r>
              <w:rPr>
                <w:rFonts w:ascii="宋体" w:hAnsi="宋体" w:cs="宋体"/>
              </w:rPr>
            </w:r>
            <w:r/>
          </w:p>
        </w:tc>
        <w:tc>
          <w:tcPr>
            <w:tcW w:w="1719" w:type="dxa"/>
            <w:vAlign w:val="top"/>
            <w:textDirection w:val="lrTb"/>
            <w:noWrap w:val="false"/>
          </w:tcPr>
          <w:p>
            <w:pPr>
              <w:pStyle w:val="873"/>
              <w:jc w:val="center"/>
              <w:spacing w:line="400" w:lineRule="exact"/>
              <w:rPr>
                <w:rFonts w:ascii="宋体" w:hAnsi="宋体" w:cs="宋体"/>
                <w:color w:val="000000"/>
                <w:szCs w:val="21"/>
              </w:rPr>
            </w:pPr>
            <w:r>
              <w:rPr>
                <w:rFonts w:hint="eastAsia" w:ascii="宋体" w:hAnsi="宋体" w:eastAsia="宋体" w:cs="宋体"/>
                <w:color w:val="000000"/>
                <w:sz w:val="21"/>
                <w:szCs w:val="21"/>
              </w:rPr>
              <w:t xml:space="preserve">招标技术要求</w:t>
            </w:r>
            <w:r>
              <w:rPr>
                <w:rFonts w:ascii="宋体" w:hAnsi="宋体" w:cs="宋体"/>
              </w:rPr>
            </w:r>
            <w:r/>
          </w:p>
        </w:tc>
        <w:tc>
          <w:tcPr>
            <w:tcW w:w="2154" w:type="dxa"/>
            <w:vAlign w:val="top"/>
            <w:textDirection w:val="lrTb"/>
            <w:noWrap w:val="false"/>
          </w:tcPr>
          <w:p>
            <w:pPr>
              <w:pStyle w:val="873"/>
              <w:jc w:val="center"/>
              <w:spacing w:line="400" w:lineRule="exact"/>
              <w:rPr>
                <w:rFonts w:ascii="宋体" w:hAnsi="宋体" w:cs="宋体"/>
                <w:color w:val="000000"/>
                <w:szCs w:val="21"/>
              </w:rPr>
            </w:pPr>
            <w:r>
              <w:rPr>
                <w:rFonts w:hint="eastAsia" w:ascii="宋体" w:hAnsi="宋体" w:eastAsia="宋体" w:cs="宋体"/>
                <w:color w:val="000000"/>
                <w:sz w:val="21"/>
                <w:szCs w:val="21"/>
              </w:rPr>
              <w:t xml:space="preserve">投标产品技术要求</w:t>
            </w:r>
            <w:r>
              <w:rPr>
                <w:rFonts w:ascii="宋体" w:hAnsi="宋体" w:cs="宋体"/>
              </w:rPr>
            </w:r>
            <w:r/>
          </w:p>
        </w:tc>
        <w:tc>
          <w:tcPr>
            <w:tcW w:w="3342" w:type="dxa"/>
            <w:vAlign w:val="top"/>
            <w:textDirection w:val="lrTb"/>
            <w:noWrap w:val="false"/>
          </w:tcPr>
          <w:p>
            <w:pPr>
              <w:pStyle w:val="873"/>
              <w:jc w:val="center"/>
              <w:spacing w:line="400" w:lineRule="exact"/>
              <w:rPr>
                <w:rFonts w:ascii="宋体" w:hAnsi="宋体" w:cs="宋体"/>
                <w:color w:val="000000"/>
                <w:szCs w:val="21"/>
              </w:rPr>
            </w:pPr>
            <w:r>
              <w:rPr>
                <w:rFonts w:hint="eastAsia" w:ascii="宋体" w:hAnsi="宋体" w:eastAsia="宋体" w:cs="宋体"/>
                <w:color w:val="000000"/>
                <w:sz w:val="21"/>
                <w:szCs w:val="21"/>
              </w:rPr>
              <w:t xml:space="preserve">选择项（正偏离或符合或负偏离）</w:t>
            </w:r>
            <w:r>
              <w:rPr>
                <w:rFonts w:ascii="宋体" w:hAnsi="宋体" w:cs="宋体"/>
              </w:rPr>
            </w:r>
            <w:r/>
          </w:p>
        </w:tc>
      </w:tr>
      <w:tr>
        <w:trPr>
          <w:trHeight w:val="454"/>
        </w:trPr>
        <w:tc>
          <w:tcPr>
            <w:tcW w:w="749" w:type="dxa"/>
            <w:vAlign w:val="top"/>
            <w:textDirection w:val="lrTb"/>
            <w:noWrap w:val="false"/>
          </w:tcPr>
          <w:p>
            <w:pPr>
              <w:pStyle w:val="873"/>
              <w:spacing w:line="400" w:lineRule="exact"/>
              <w:rPr>
                <w:rFonts w:ascii="宋体" w:hAnsi="宋体" w:cs="宋体"/>
                <w:b/>
                <w:bCs/>
                <w:color w:val="000000"/>
                <w:szCs w:val="21"/>
              </w:rPr>
            </w:pPr>
            <w:r>
              <w:rPr>
                <w:rFonts w:ascii="宋体" w:hAnsi="宋体" w:cs="宋体"/>
                <w:b/>
                <w:bCs/>
                <w:color w:val="000000"/>
                <w:szCs w:val="21"/>
              </w:rPr>
            </w:r>
            <w:r>
              <w:rPr>
                <w:rFonts w:ascii="宋体" w:hAnsi="宋体" w:cs="宋体"/>
              </w:rPr>
            </w:r>
            <w:r/>
          </w:p>
        </w:tc>
        <w:tc>
          <w:tcPr>
            <w:tcW w:w="2154" w:type="dxa"/>
            <w:vAlign w:val="top"/>
            <w:textDirection w:val="lrTb"/>
            <w:noWrap w:val="false"/>
          </w:tcPr>
          <w:p>
            <w:pPr>
              <w:pStyle w:val="873"/>
              <w:spacing w:line="400" w:lineRule="exact"/>
              <w:rPr>
                <w:rFonts w:ascii="宋体" w:hAnsi="宋体" w:cs="宋体"/>
                <w:b/>
                <w:bCs/>
                <w:color w:val="000000"/>
                <w:szCs w:val="21"/>
              </w:rPr>
            </w:pPr>
            <w:r>
              <w:rPr>
                <w:rFonts w:ascii="宋体" w:hAnsi="宋体" w:cs="宋体"/>
                <w:b/>
                <w:bCs/>
                <w:color w:val="000000"/>
                <w:szCs w:val="21"/>
              </w:rPr>
            </w:r>
            <w:r>
              <w:rPr>
                <w:rFonts w:ascii="宋体" w:hAnsi="宋体" w:cs="宋体"/>
              </w:rPr>
            </w:r>
            <w:r/>
          </w:p>
        </w:tc>
        <w:tc>
          <w:tcPr>
            <w:tcW w:w="1719" w:type="dxa"/>
            <w:vAlign w:val="top"/>
            <w:textDirection w:val="lrTb"/>
            <w:noWrap w:val="false"/>
          </w:tcPr>
          <w:p>
            <w:pPr>
              <w:pStyle w:val="873"/>
              <w:spacing w:line="400" w:lineRule="exact"/>
              <w:rPr>
                <w:rFonts w:ascii="宋体" w:hAnsi="宋体" w:cs="宋体"/>
                <w:b/>
                <w:bCs/>
                <w:color w:val="000000"/>
                <w:szCs w:val="21"/>
              </w:rPr>
            </w:pPr>
            <w:r>
              <w:rPr>
                <w:rFonts w:ascii="宋体" w:hAnsi="宋体" w:cs="宋体"/>
                <w:b/>
                <w:bCs/>
                <w:color w:val="000000"/>
                <w:szCs w:val="21"/>
              </w:rPr>
            </w:r>
            <w:r>
              <w:rPr>
                <w:rFonts w:ascii="宋体" w:hAnsi="宋体" w:cs="宋体"/>
              </w:rPr>
            </w:r>
            <w:r/>
          </w:p>
        </w:tc>
        <w:tc>
          <w:tcPr>
            <w:tcW w:w="2154" w:type="dxa"/>
            <w:vAlign w:val="top"/>
            <w:textDirection w:val="lrTb"/>
            <w:noWrap w:val="false"/>
          </w:tcPr>
          <w:p>
            <w:pPr>
              <w:pStyle w:val="873"/>
              <w:spacing w:line="400" w:lineRule="exact"/>
              <w:rPr>
                <w:rFonts w:ascii="宋体" w:hAnsi="宋体" w:cs="宋体"/>
                <w:b/>
                <w:bCs/>
                <w:color w:val="000000"/>
                <w:szCs w:val="21"/>
              </w:rPr>
            </w:pPr>
            <w:r>
              <w:rPr>
                <w:rFonts w:ascii="宋体" w:hAnsi="宋体" w:cs="宋体"/>
                <w:b/>
                <w:bCs/>
                <w:color w:val="000000"/>
                <w:szCs w:val="21"/>
              </w:rPr>
            </w:r>
            <w:r>
              <w:rPr>
                <w:rFonts w:ascii="宋体" w:hAnsi="宋体" w:cs="宋体"/>
              </w:rPr>
            </w:r>
            <w:r/>
          </w:p>
        </w:tc>
        <w:tc>
          <w:tcPr>
            <w:tcW w:w="3342" w:type="dxa"/>
            <w:vAlign w:val="top"/>
            <w:textDirection w:val="lrTb"/>
            <w:noWrap w:val="false"/>
          </w:tcPr>
          <w:p>
            <w:pPr>
              <w:pStyle w:val="873"/>
              <w:spacing w:line="400" w:lineRule="exact"/>
              <w:rPr>
                <w:rFonts w:ascii="宋体" w:hAnsi="宋体" w:cs="宋体"/>
                <w:b/>
                <w:bCs/>
                <w:color w:val="000000"/>
                <w:szCs w:val="21"/>
              </w:rPr>
            </w:pPr>
            <w:r>
              <w:rPr>
                <w:rFonts w:ascii="宋体" w:hAnsi="宋体" w:cs="宋体"/>
                <w:b/>
                <w:bCs/>
                <w:color w:val="000000"/>
                <w:szCs w:val="21"/>
              </w:rPr>
            </w:r>
            <w:r>
              <w:rPr>
                <w:rFonts w:ascii="宋体" w:hAnsi="宋体" w:cs="宋体"/>
              </w:rPr>
            </w:r>
            <w:r/>
          </w:p>
        </w:tc>
      </w:tr>
      <w:tr>
        <w:trPr>
          <w:trHeight w:val="454"/>
        </w:trPr>
        <w:tc>
          <w:tcPr>
            <w:tcW w:w="749" w:type="dxa"/>
            <w:vAlign w:val="top"/>
            <w:textDirection w:val="lrTb"/>
            <w:noWrap w:val="false"/>
          </w:tcPr>
          <w:p>
            <w:pPr>
              <w:pStyle w:val="873"/>
              <w:spacing w:line="400" w:lineRule="exact"/>
              <w:rPr>
                <w:rFonts w:ascii="宋体" w:hAnsi="宋体" w:cs="宋体"/>
                <w:b/>
                <w:bCs/>
                <w:color w:val="000000"/>
                <w:szCs w:val="21"/>
              </w:rPr>
            </w:pPr>
            <w:r>
              <w:rPr>
                <w:rFonts w:ascii="宋体" w:hAnsi="宋体" w:cs="宋体"/>
                <w:b/>
                <w:bCs/>
                <w:color w:val="000000"/>
                <w:szCs w:val="21"/>
              </w:rPr>
            </w:r>
            <w:r>
              <w:rPr>
                <w:rFonts w:ascii="宋体" w:hAnsi="宋体" w:cs="宋体"/>
              </w:rPr>
            </w:r>
            <w:r/>
          </w:p>
        </w:tc>
        <w:tc>
          <w:tcPr>
            <w:tcW w:w="2154" w:type="dxa"/>
            <w:vAlign w:val="top"/>
            <w:textDirection w:val="lrTb"/>
            <w:noWrap w:val="false"/>
          </w:tcPr>
          <w:p>
            <w:pPr>
              <w:pStyle w:val="873"/>
              <w:spacing w:line="400" w:lineRule="exact"/>
              <w:rPr>
                <w:rFonts w:ascii="宋体" w:hAnsi="宋体" w:cs="宋体"/>
                <w:b/>
                <w:bCs/>
                <w:color w:val="000000"/>
                <w:szCs w:val="21"/>
              </w:rPr>
            </w:pPr>
            <w:r>
              <w:rPr>
                <w:rFonts w:ascii="宋体" w:hAnsi="宋体" w:cs="宋体"/>
                <w:b/>
                <w:bCs/>
                <w:color w:val="000000"/>
                <w:szCs w:val="21"/>
              </w:rPr>
            </w:r>
            <w:r>
              <w:rPr>
                <w:rFonts w:ascii="宋体" w:hAnsi="宋体" w:cs="宋体"/>
              </w:rPr>
            </w:r>
            <w:r/>
          </w:p>
        </w:tc>
        <w:tc>
          <w:tcPr>
            <w:tcW w:w="1719" w:type="dxa"/>
            <w:vAlign w:val="top"/>
            <w:textDirection w:val="lrTb"/>
            <w:noWrap w:val="false"/>
          </w:tcPr>
          <w:p>
            <w:pPr>
              <w:pStyle w:val="873"/>
              <w:spacing w:line="400" w:lineRule="exact"/>
              <w:rPr>
                <w:rFonts w:ascii="宋体" w:hAnsi="宋体" w:cs="宋体"/>
                <w:b/>
                <w:bCs/>
                <w:color w:val="000000"/>
                <w:szCs w:val="21"/>
              </w:rPr>
            </w:pPr>
            <w:r>
              <w:rPr>
                <w:rFonts w:ascii="宋体" w:hAnsi="宋体" w:cs="宋体"/>
                <w:b/>
                <w:bCs/>
                <w:color w:val="000000"/>
                <w:szCs w:val="21"/>
              </w:rPr>
            </w:r>
            <w:r>
              <w:rPr>
                <w:rFonts w:ascii="宋体" w:hAnsi="宋体" w:cs="宋体"/>
              </w:rPr>
            </w:r>
            <w:r/>
          </w:p>
        </w:tc>
        <w:tc>
          <w:tcPr>
            <w:tcW w:w="2154" w:type="dxa"/>
            <w:vAlign w:val="top"/>
            <w:textDirection w:val="lrTb"/>
            <w:noWrap w:val="false"/>
          </w:tcPr>
          <w:p>
            <w:pPr>
              <w:pStyle w:val="873"/>
              <w:spacing w:line="400" w:lineRule="exact"/>
              <w:rPr>
                <w:rFonts w:ascii="宋体" w:hAnsi="宋体" w:cs="宋体"/>
                <w:b/>
                <w:bCs/>
                <w:color w:val="000000"/>
                <w:szCs w:val="21"/>
              </w:rPr>
            </w:pPr>
            <w:r>
              <w:rPr>
                <w:rFonts w:ascii="宋体" w:hAnsi="宋体" w:cs="宋体"/>
                <w:b/>
                <w:bCs/>
                <w:color w:val="000000"/>
                <w:szCs w:val="21"/>
              </w:rPr>
            </w:r>
            <w:r>
              <w:rPr>
                <w:rFonts w:ascii="宋体" w:hAnsi="宋体" w:cs="宋体"/>
              </w:rPr>
            </w:r>
            <w:r/>
          </w:p>
        </w:tc>
        <w:tc>
          <w:tcPr>
            <w:tcW w:w="3342" w:type="dxa"/>
            <w:vAlign w:val="top"/>
            <w:textDirection w:val="lrTb"/>
            <w:noWrap w:val="false"/>
          </w:tcPr>
          <w:p>
            <w:pPr>
              <w:pStyle w:val="873"/>
              <w:spacing w:line="400" w:lineRule="exact"/>
              <w:rPr>
                <w:rFonts w:ascii="宋体" w:hAnsi="宋体" w:cs="宋体"/>
                <w:b/>
                <w:bCs/>
                <w:color w:val="000000"/>
                <w:szCs w:val="21"/>
              </w:rPr>
            </w:pPr>
            <w:r>
              <w:rPr>
                <w:rFonts w:ascii="宋体" w:hAnsi="宋体" w:cs="宋体"/>
                <w:b/>
                <w:bCs/>
                <w:color w:val="000000"/>
                <w:szCs w:val="21"/>
              </w:rPr>
            </w:r>
            <w:r>
              <w:rPr>
                <w:rFonts w:ascii="宋体" w:hAnsi="宋体" w:cs="宋体"/>
              </w:rPr>
            </w:r>
            <w:r/>
          </w:p>
        </w:tc>
      </w:tr>
      <w:tr>
        <w:trPr>
          <w:trHeight w:val="454"/>
        </w:trPr>
        <w:tc>
          <w:tcPr>
            <w:tcW w:w="749" w:type="dxa"/>
            <w:vAlign w:val="top"/>
            <w:textDirection w:val="lrTb"/>
            <w:noWrap w:val="false"/>
          </w:tcPr>
          <w:p>
            <w:pPr>
              <w:pStyle w:val="873"/>
              <w:spacing w:line="400" w:lineRule="exact"/>
              <w:rPr>
                <w:rFonts w:ascii="宋体" w:hAnsi="宋体" w:cs="宋体"/>
                <w:b/>
                <w:bCs/>
                <w:color w:val="000000"/>
                <w:szCs w:val="21"/>
              </w:rPr>
            </w:pPr>
            <w:r>
              <w:rPr>
                <w:rFonts w:ascii="宋体" w:hAnsi="宋体" w:cs="宋体"/>
                <w:b/>
                <w:bCs/>
                <w:color w:val="000000"/>
                <w:szCs w:val="21"/>
              </w:rPr>
            </w:r>
            <w:r>
              <w:rPr>
                <w:rFonts w:ascii="宋体" w:hAnsi="宋体" w:cs="宋体"/>
              </w:rPr>
            </w:r>
            <w:r/>
          </w:p>
        </w:tc>
        <w:tc>
          <w:tcPr>
            <w:tcW w:w="2154" w:type="dxa"/>
            <w:vAlign w:val="top"/>
            <w:textDirection w:val="lrTb"/>
            <w:noWrap w:val="false"/>
          </w:tcPr>
          <w:p>
            <w:pPr>
              <w:pStyle w:val="873"/>
              <w:spacing w:line="400" w:lineRule="exact"/>
              <w:rPr>
                <w:rFonts w:ascii="宋体" w:hAnsi="宋体" w:cs="宋体"/>
                <w:b/>
                <w:bCs/>
                <w:color w:val="000000"/>
                <w:szCs w:val="21"/>
              </w:rPr>
            </w:pPr>
            <w:r>
              <w:rPr>
                <w:rFonts w:ascii="宋体" w:hAnsi="宋体" w:cs="宋体"/>
                <w:b/>
                <w:bCs/>
                <w:color w:val="000000"/>
                <w:szCs w:val="21"/>
              </w:rPr>
            </w:r>
            <w:r>
              <w:rPr>
                <w:rFonts w:ascii="宋体" w:hAnsi="宋体" w:cs="宋体"/>
              </w:rPr>
            </w:r>
            <w:r/>
          </w:p>
        </w:tc>
        <w:tc>
          <w:tcPr>
            <w:tcW w:w="1719" w:type="dxa"/>
            <w:vAlign w:val="top"/>
            <w:textDirection w:val="lrTb"/>
            <w:noWrap w:val="false"/>
          </w:tcPr>
          <w:p>
            <w:pPr>
              <w:pStyle w:val="873"/>
              <w:spacing w:line="400" w:lineRule="exact"/>
              <w:rPr>
                <w:rFonts w:ascii="宋体" w:hAnsi="宋体" w:cs="宋体"/>
                <w:b/>
                <w:bCs/>
                <w:color w:val="000000"/>
                <w:szCs w:val="21"/>
              </w:rPr>
            </w:pPr>
            <w:r>
              <w:rPr>
                <w:rFonts w:ascii="宋体" w:hAnsi="宋体" w:cs="宋体"/>
                <w:b/>
                <w:bCs/>
                <w:color w:val="000000"/>
                <w:szCs w:val="21"/>
              </w:rPr>
            </w:r>
            <w:r>
              <w:rPr>
                <w:rFonts w:ascii="宋体" w:hAnsi="宋体" w:cs="宋体"/>
              </w:rPr>
            </w:r>
            <w:r/>
          </w:p>
        </w:tc>
        <w:tc>
          <w:tcPr>
            <w:tcW w:w="2154" w:type="dxa"/>
            <w:vAlign w:val="top"/>
            <w:textDirection w:val="lrTb"/>
            <w:noWrap w:val="false"/>
          </w:tcPr>
          <w:p>
            <w:pPr>
              <w:pStyle w:val="873"/>
              <w:spacing w:line="400" w:lineRule="exact"/>
              <w:rPr>
                <w:rFonts w:ascii="宋体" w:hAnsi="宋体" w:cs="宋体"/>
                <w:b/>
                <w:bCs/>
                <w:color w:val="000000"/>
                <w:szCs w:val="21"/>
              </w:rPr>
            </w:pPr>
            <w:r>
              <w:rPr>
                <w:rFonts w:ascii="宋体" w:hAnsi="宋体" w:cs="宋体"/>
                <w:b/>
                <w:bCs/>
                <w:color w:val="000000"/>
                <w:szCs w:val="21"/>
              </w:rPr>
            </w:r>
            <w:r>
              <w:rPr>
                <w:rFonts w:ascii="宋体" w:hAnsi="宋体" w:cs="宋体"/>
              </w:rPr>
            </w:r>
            <w:r/>
          </w:p>
        </w:tc>
        <w:tc>
          <w:tcPr>
            <w:tcW w:w="3342" w:type="dxa"/>
            <w:vAlign w:val="top"/>
            <w:textDirection w:val="lrTb"/>
            <w:noWrap w:val="false"/>
          </w:tcPr>
          <w:p>
            <w:pPr>
              <w:pStyle w:val="873"/>
              <w:spacing w:line="400" w:lineRule="exact"/>
              <w:rPr>
                <w:rFonts w:ascii="宋体" w:hAnsi="宋体" w:cs="宋体"/>
                <w:b/>
                <w:bCs/>
                <w:color w:val="000000"/>
                <w:szCs w:val="21"/>
              </w:rPr>
            </w:pPr>
            <w:r>
              <w:rPr>
                <w:rFonts w:ascii="宋体" w:hAnsi="宋体" w:cs="宋体"/>
                <w:b/>
                <w:bCs/>
                <w:color w:val="000000"/>
                <w:szCs w:val="21"/>
              </w:rPr>
            </w:r>
            <w:r>
              <w:rPr>
                <w:rFonts w:ascii="宋体" w:hAnsi="宋体" w:cs="宋体"/>
              </w:rPr>
            </w:r>
            <w:r/>
          </w:p>
        </w:tc>
      </w:tr>
      <w:tr>
        <w:trPr>
          <w:trHeight w:val="454"/>
        </w:trPr>
        <w:tc>
          <w:tcPr>
            <w:tcW w:w="749" w:type="dxa"/>
            <w:vAlign w:val="top"/>
            <w:textDirection w:val="lrTb"/>
            <w:noWrap w:val="false"/>
          </w:tcPr>
          <w:p>
            <w:pPr>
              <w:pStyle w:val="873"/>
              <w:spacing w:line="400" w:lineRule="exact"/>
              <w:rPr>
                <w:rFonts w:ascii="宋体" w:hAnsi="宋体" w:cs="宋体"/>
                <w:b/>
                <w:bCs/>
                <w:color w:val="000000"/>
                <w:szCs w:val="21"/>
              </w:rPr>
            </w:pPr>
            <w:r>
              <w:rPr>
                <w:rFonts w:ascii="宋体" w:hAnsi="宋体" w:cs="宋体"/>
                <w:b/>
                <w:bCs/>
                <w:color w:val="000000"/>
                <w:szCs w:val="21"/>
              </w:rPr>
            </w:r>
            <w:r>
              <w:rPr>
                <w:rFonts w:ascii="宋体" w:hAnsi="宋体" w:cs="宋体"/>
              </w:rPr>
            </w:r>
            <w:r/>
          </w:p>
        </w:tc>
        <w:tc>
          <w:tcPr>
            <w:tcW w:w="2154" w:type="dxa"/>
            <w:vAlign w:val="top"/>
            <w:textDirection w:val="lrTb"/>
            <w:noWrap w:val="false"/>
          </w:tcPr>
          <w:p>
            <w:pPr>
              <w:pStyle w:val="873"/>
              <w:spacing w:line="400" w:lineRule="exact"/>
              <w:rPr>
                <w:rFonts w:ascii="宋体" w:hAnsi="宋体" w:cs="宋体"/>
                <w:b/>
                <w:bCs/>
                <w:color w:val="000000"/>
                <w:szCs w:val="21"/>
              </w:rPr>
            </w:pPr>
            <w:r>
              <w:rPr>
                <w:rFonts w:ascii="宋体" w:hAnsi="宋体" w:cs="宋体"/>
                <w:b/>
                <w:bCs/>
                <w:color w:val="000000"/>
                <w:szCs w:val="21"/>
              </w:rPr>
            </w:r>
            <w:r>
              <w:rPr>
                <w:rFonts w:ascii="宋体" w:hAnsi="宋体" w:cs="宋体"/>
              </w:rPr>
            </w:r>
            <w:r/>
          </w:p>
        </w:tc>
        <w:tc>
          <w:tcPr>
            <w:tcW w:w="1719" w:type="dxa"/>
            <w:vAlign w:val="top"/>
            <w:textDirection w:val="lrTb"/>
            <w:noWrap w:val="false"/>
          </w:tcPr>
          <w:p>
            <w:pPr>
              <w:pStyle w:val="873"/>
              <w:spacing w:line="400" w:lineRule="exact"/>
              <w:rPr>
                <w:rFonts w:ascii="宋体" w:hAnsi="宋体" w:cs="宋体"/>
                <w:b/>
                <w:bCs/>
                <w:color w:val="000000"/>
                <w:szCs w:val="21"/>
              </w:rPr>
            </w:pPr>
            <w:r>
              <w:rPr>
                <w:rFonts w:ascii="宋体" w:hAnsi="宋体" w:cs="宋体"/>
                <w:b/>
                <w:bCs/>
                <w:color w:val="000000"/>
                <w:szCs w:val="21"/>
              </w:rPr>
            </w:r>
            <w:r>
              <w:rPr>
                <w:rFonts w:ascii="宋体" w:hAnsi="宋体" w:cs="宋体"/>
              </w:rPr>
            </w:r>
            <w:r/>
          </w:p>
        </w:tc>
        <w:tc>
          <w:tcPr>
            <w:tcW w:w="2154" w:type="dxa"/>
            <w:vAlign w:val="top"/>
            <w:textDirection w:val="lrTb"/>
            <w:noWrap w:val="false"/>
          </w:tcPr>
          <w:p>
            <w:pPr>
              <w:pStyle w:val="873"/>
              <w:spacing w:line="400" w:lineRule="exact"/>
              <w:rPr>
                <w:rFonts w:ascii="宋体" w:hAnsi="宋体" w:cs="宋体"/>
                <w:b/>
                <w:bCs/>
                <w:color w:val="000000"/>
                <w:szCs w:val="21"/>
              </w:rPr>
            </w:pPr>
            <w:r>
              <w:rPr>
                <w:rFonts w:ascii="宋体" w:hAnsi="宋体" w:cs="宋体"/>
                <w:b/>
                <w:bCs/>
                <w:color w:val="000000"/>
                <w:szCs w:val="21"/>
              </w:rPr>
            </w:r>
            <w:r>
              <w:rPr>
                <w:rFonts w:ascii="宋体" w:hAnsi="宋体" w:cs="宋体"/>
              </w:rPr>
            </w:r>
            <w:r/>
          </w:p>
        </w:tc>
        <w:tc>
          <w:tcPr>
            <w:tcW w:w="3342" w:type="dxa"/>
            <w:vAlign w:val="top"/>
            <w:textDirection w:val="lrTb"/>
            <w:noWrap w:val="false"/>
          </w:tcPr>
          <w:p>
            <w:pPr>
              <w:pStyle w:val="873"/>
              <w:spacing w:line="400" w:lineRule="exact"/>
              <w:rPr>
                <w:rFonts w:ascii="宋体" w:hAnsi="宋体" w:cs="宋体"/>
                <w:b/>
                <w:bCs/>
                <w:color w:val="000000"/>
                <w:szCs w:val="21"/>
              </w:rPr>
            </w:pPr>
            <w:r>
              <w:rPr>
                <w:rFonts w:ascii="宋体" w:hAnsi="宋体" w:cs="宋体"/>
                <w:b/>
                <w:bCs/>
                <w:color w:val="000000"/>
                <w:szCs w:val="21"/>
              </w:rPr>
            </w:r>
            <w:r>
              <w:rPr>
                <w:rFonts w:ascii="宋体" w:hAnsi="宋体" w:cs="宋体"/>
              </w:rPr>
            </w:r>
            <w:r/>
          </w:p>
        </w:tc>
      </w:tr>
      <w:tr>
        <w:trPr>
          <w:trHeight w:val="454"/>
        </w:trPr>
        <w:tc>
          <w:tcPr>
            <w:tcW w:w="749" w:type="dxa"/>
            <w:vAlign w:val="top"/>
            <w:textDirection w:val="lrTb"/>
            <w:noWrap w:val="false"/>
          </w:tcPr>
          <w:p>
            <w:pPr>
              <w:pStyle w:val="873"/>
              <w:spacing w:line="400" w:lineRule="exact"/>
              <w:rPr>
                <w:rFonts w:ascii="宋体" w:hAnsi="宋体" w:cs="宋体"/>
                <w:b/>
                <w:bCs/>
                <w:color w:val="000000"/>
                <w:szCs w:val="21"/>
              </w:rPr>
            </w:pPr>
            <w:r>
              <w:rPr>
                <w:rFonts w:ascii="宋体" w:hAnsi="宋体" w:cs="宋体"/>
                <w:b/>
                <w:bCs/>
                <w:color w:val="000000"/>
                <w:szCs w:val="21"/>
              </w:rPr>
            </w:r>
            <w:r>
              <w:rPr>
                <w:rFonts w:ascii="宋体" w:hAnsi="宋体" w:cs="宋体"/>
              </w:rPr>
            </w:r>
            <w:r/>
          </w:p>
        </w:tc>
        <w:tc>
          <w:tcPr>
            <w:tcW w:w="2154" w:type="dxa"/>
            <w:vAlign w:val="top"/>
            <w:textDirection w:val="lrTb"/>
            <w:noWrap w:val="false"/>
          </w:tcPr>
          <w:p>
            <w:pPr>
              <w:pStyle w:val="873"/>
              <w:spacing w:line="400" w:lineRule="exact"/>
              <w:rPr>
                <w:rFonts w:ascii="宋体" w:hAnsi="宋体" w:cs="宋体"/>
                <w:b/>
                <w:bCs/>
                <w:color w:val="000000"/>
                <w:szCs w:val="21"/>
              </w:rPr>
            </w:pPr>
            <w:r>
              <w:rPr>
                <w:rFonts w:ascii="宋体" w:hAnsi="宋体" w:cs="宋体"/>
                <w:b/>
                <w:bCs/>
                <w:color w:val="000000"/>
                <w:szCs w:val="21"/>
              </w:rPr>
            </w:r>
            <w:r>
              <w:rPr>
                <w:rFonts w:ascii="宋体" w:hAnsi="宋体" w:cs="宋体"/>
              </w:rPr>
            </w:r>
            <w:r/>
          </w:p>
        </w:tc>
        <w:tc>
          <w:tcPr>
            <w:tcW w:w="1719" w:type="dxa"/>
            <w:vAlign w:val="top"/>
            <w:textDirection w:val="lrTb"/>
            <w:noWrap w:val="false"/>
          </w:tcPr>
          <w:p>
            <w:pPr>
              <w:pStyle w:val="873"/>
              <w:spacing w:line="400" w:lineRule="exact"/>
              <w:rPr>
                <w:rFonts w:ascii="宋体" w:hAnsi="宋体" w:cs="宋体"/>
                <w:b/>
                <w:bCs/>
                <w:color w:val="000000"/>
                <w:szCs w:val="21"/>
              </w:rPr>
            </w:pPr>
            <w:r>
              <w:rPr>
                <w:rFonts w:ascii="宋体" w:hAnsi="宋体" w:cs="宋体"/>
                <w:b/>
                <w:bCs/>
                <w:color w:val="000000"/>
                <w:szCs w:val="21"/>
              </w:rPr>
            </w:r>
            <w:r>
              <w:rPr>
                <w:rFonts w:ascii="宋体" w:hAnsi="宋体" w:cs="宋体"/>
              </w:rPr>
            </w:r>
            <w:r/>
          </w:p>
        </w:tc>
        <w:tc>
          <w:tcPr>
            <w:tcW w:w="2154" w:type="dxa"/>
            <w:vAlign w:val="top"/>
            <w:textDirection w:val="lrTb"/>
            <w:noWrap w:val="false"/>
          </w:tcPr>
          <w:p>
            <w:pPr>
              <w:pStyle w:val="873"/>
              <w:spacing w:line="400" w:lineRule="exact"/>
              <w:rPr>
                <w:rFonts w:ascii="宋体" w:hAnsi="宋体" w:cs="宋体"/>
                <w:b/>
                <w:bCs/>
                <w:color w:val="000000"/>
                <w:szCs w:val="21"/>
              </w:rPr>
            </w:pPr>
            <w:r>
              <w:rPr>
                <w:rFonts w:ascii="宋体" w:hAnsi="宋体" w:cs="宋体"/>
                <w:b/>
                <w:bCs/>
                <w:color w:val="000000"/>
                <w:szCs w:val="21"/>
              </w:rPr>
            </w:r>
            <w:r>
              <w:rPr>
                <w:rFonts w:ascii="宋体" w:hAnsi="宋体" w:cs="宋体"/>
              </w:rPr>
            </w:r>
            <w:r/>
          </w:p>
        </w:tc>
        <w:tc>
          <w:tcPr>
            <w:tcW w:w="3342" w:type="dxa"/>
            <w:vAlign w:val="top"/>
            <w:textDirection w:val="lrTb"/>
            <w:noWrap w:val="false"/>
          </w:tcPr>
          <w:p>
            <w:pPr>
              <w:pStyle w:val="873"/>
              <w:spacing w:line="400" w:lineRule="exact"/>
              <w:rPr>
                <w:rFonts w:ascii="宋体" w:hAnsi="宋体" w:cs="宋体"/>
                <w:b/>
                <w:bCs/>
                <w:color w:val="000000"/>
                <w:szCs w:val="21"/>
              </w:rPr>
            </w:pPr>
            <w:r>
              <w:rPr>
                <w:rFonts w:ascii="宋体" w:hAnsi="宋体" w:cs="宋体"/>
                <w:b/>
                <w:bCs/>
                <w:color w:val="000000"/>
                <w:szCs w:val="21"/>
              </w:rPr>
            </w:r>
            <w:r>
              <w:rPr>
                <w:rFonts w:ascii="宋体" w:hAnsi="宋体" w:cs="宋体"/>
              </w:rPr>
            </w:r>
            <w:r/>
          </w:p>
        </w:tc>
      </w:tr>
    </w:tbl>
    <w:p>
      <w:pPr>
        <w:pStyle w:val="873"/>
        <w:spacing w:line="400" w:lineRule="exact"/>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73"/>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投标方：（单位盖章）</w:t>
      </w:r>
      <w:r>
        <w:rPr>
          <w:rFonts w:ascii="宋体" w:hAnsi="宋体" w:cs="宋体"/>
        </w:rPr>
      </w:r>
      <w:r/>
    </w:p>
    <w:p>
      <w:pPr>
        <w:pStyle w:val="873"/>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法定代表人或代理人：（签字或盖章）</w:t>
      </w:r>
      <w:r>
        <w:rPr>
          <w:rFonts w:ascii="宋体" w:hAnsi="宋体" w:cs="宋体"/>
        </w:rPr>
      </w:r>
      <w:r/>
    </w:p>
    <w:p>
      <w:pPr>
        <w:pStyle w:val="873"/>
        <w:spacing w:line="440" w:lineRule="exact"/>
        <w:rPr>
          <w:rFonts w:ascii="宋体" w:hAnsi="宋体" w:cs="宋体"/>
          <w:b/>
          <w:bCs/>
          <w:color w:val="000000"/>
          <w:sz w:val="21"/>
          <w:szCs w:val="21"/>
        </w:rPr>
      </w:pPr>
      <w:r>
        <w:rPr>
          <w:rFonts w:hint="eastAsia" w:ascii="宋体" w:hAnsi="宋体" w:eastAsia="宋体" w:cs="宋体"/>
          <w:color w:val="000000"/>
          <w:sz w:val="21"/>
          <w:szCs w:val="21"/>
        </w:rPr>
        <w:t xml:space="preserve">日期：    年    月    日</w:t>
      </w:r>
      <w:r>
        <w:rPr>
          <w:rFonts w:ascii="宋体" w:hAnsi="宋体" w:cs="宋体"/>
        </w:rPr>
      </w:r>
      <w:r/>
    </w:p>
    <w:p>
      <w:pPr>
        <w:pStyle w:val="873"/>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1098"/>
        <w:ind w:firstLine="422"/>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73"/>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1098"/>
        <w:ind w:firstLine="422"/>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73"/>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1098"/>
        <w:ind w:firstLine="422"/>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73"/>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1098"/>
        <w:ind w:firstLine="422"/>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73"/>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1098"/>
        <w:ind w:firstLine="422"/>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73"/>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1098"/>
        <w:ind w:firstLine="422"/>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73"/>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1098"/>
        <w:ind w:firstLine="422"/>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73"/>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990"/>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73"/>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990"/>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1098"/>
        <w:ind w:firstLine="422"/>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73"/>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1098"/>
        <w:ind w:firstLine="422"/>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1098"/>
        <w:ind w:firstLine="0"/>
        <w:rPr>
          <w:rFonts w:ascii="宋体" w:hAnsi="宋体" w:cs="宋体"/>
          <w:b/>
          <w:bCs/>
          <w:color w:val="000000"/>
          <w:sz w:val="21"/>
          <w:szCs w:val="21"/>
        </w:rPr>
      </w:pPr>
      <w:r>
        <w:rPr>
          <w:rFonts w:ascii="宋体" w:hAnsi="宋体" w:cs="宋体"/>
          <w:b/>
          <w:bCs/>
          <w:color w:val="000000"/>
          <w:sz w:val="21"/>
          <w:szCs w:val="21"/>
        </w:rPr>
      </w:r>
      <w:r>
        <w:rPr>
          <w:rFonts w:ascii="宋体" w:hAnsi="宋体" w:cs="宋体"/>
          <w:b/>
          <w:bCs/>
          <w:color w:val="000000"/>
          <w:sz w:val="21"/>
          <w:szCs w:val="21"/>
        </w:rPr>
      </w:r>
      <w:r/>
    </w:p>
    <w:p>
      <w:pPr>
        <w:pStyle w:val="1098"/>
        <w:ind w:firstLine="0"/>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984"/>
        <w:ind w:firstLine="0"/>
        <w:rPr>
          <w:rFonts w:ascii="宋体" w:hAnsi="宋体" w:cs="宋体"/>
          <w:b/>
          <w:bCs/>
          <w:color w:val="000000"/>
          <w:sz w:val="21"/>
          <w:szCs w:val="21"/>
        </w:rPr>
      </w:pPr>
      <w:r>
        <w:rPr>
          <w:rFonts w:hint="eastAsia" w:ascii="宋体" w:hAnsi="宋体" w:eastAsia="宋体" w:cs="宋体"/>
          <w:b/>
          <w:bCs/>
          <w:color w:val="000000"/>
          <w:sz w:val="21"/>
          <w:szCs w:val="21"/>
        </w:rPr>
        <w:t xml:space="preserve">附件7、售后服务承诺书</w:t>
      </w:r>
      <w:r>
        <w:rPr>
          <w:rFonts w:ascii="宋体" w:hAnsi="宋体" w:cs="宋体"/>
        </w:rPr>
      </w:r>
      <w:r/>
    </w:p>
    <w:p>
      <w:pPr>
        <w:pStyle w:val="873"/>
        <w:jc w:val="center"/>
        <w:spacing w:before="25" w:after="25" w:line="360" w:lineRule="auto"/>
        <w:rPr>
          <w:rFonts w:ascii="宋体" w:hAnsi="宋体" w:cs="宋体"/>
          <w:b/>
          <w:bCs/>
          <w:color w:val="000000"/>
          <w:sz w:val="21"/>
          <w:szCs w:val="21"/>
        </w:rPr>
      </w:pPr>
      <w:r>
        <w:rPr>
          <w:rFonts w:hint="eastAsia" w:ascii="宋体" w:hAnsi="宋体" w:eastAsia="宋体" w:cs="宋体"/>
          <w:b/>
          <w:bCs/>
          <w:color w:val="000000"/>
          <w:sz w:val="21"/>
          <w:szCs w:val="21"/>
        </w:rPr>
        <w:t xml:space="preserve">售后服务承诺书</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7"/>
        <w:gridCol w:w="3037"/>
        <w:gridCol w:w="3037"/>
        <w:gridCol w:w="3037"/>
      </w:tblGrid>
      <w:tr>
        <w:trPr>
          <w:trHeight w:val="454"/>
        </w:trPr>
        <w:tc>
          <w:tcPr>
            <w:tcW w:w="1007" w:type="dxa"/>
            <w:vAlign w:val="center"/>
            <w:textDirection w:val="lrTb"/>
            <w:noWrap w:val="false"/>
          </w:tcPr>
          <w:p>
            <w:pPr>
              <w:pStyle w:val="873"/>
              <w:jc w:val="center"/>
              <w:spacing w:before="25" w:after="25" w:line="360" w:lineRule="auto"/>
              <w:rPr>
                <w:rFonts w:ascii="宋体" w:hAnsi="宋体" w:cs="宋体"/>
                <w:color w:val="000000"/>
                <w:szCs w:val="21"/>
              </w:rPr>
            </w:pPr>
            <w:r>
              <w:rPr>
                <w:rFonts w:hint="eastAsia" w:ascii="宋体" w:hAnsi="宋体" w:eastAsia="宋体" w:cs="宋体"/>
                <w:color w:val="000000"/>
                <w:sz w:val="21"/>
                <w:szCs w:val="21"/>
              </w:rPr>
              <w:t xml:space="preserve">序号</w:t>
            </w:r>
            <w:r>
              <w:rPr>
                <w:rFonts w:ascii="宋体" w:hAnsi="宋体" w:cs="宋体"/>
              </w:rPr>
            </w:r>
            <w:r/>
          </w:p>
        </w:tc>
        <w:tc>
          <w:tcPr>
            <w:tcW w:w="3037" w:type="dxa"/>
            <w:vAlign w:val="center"/>
            <w:textDirection w:val="lrTb"/>
            <w:noWrap w:val="false"/>
          </w:tcPr>
          <w:p>
            <w:pPr>
              <w:pStyle w:val="873"/>
              <w:jc w:val="center"/>
              <w:spacing w:before="25" w:after="25" w:line="360" w:lineRule="auto"/>
              <w:rPr>
                <w:rFonts w:ascii="宋体" w:hAnsi="宋体" w:cs="宋体"/>
                <w:color w:val="000000"/>
                <w:szCs w:val="21"/>
              </w:rPr>
            </w:pPr>
            <w:r>
              <w:rPr>
                <w:rFonts w:hint="eastAsia" w:ascii="宋体" w:hAnsi="宋体" w:eastAsia="宋体" w:cs="宋体"/>
                <w:color w:val="000000"/>
                <w:sz w:val="21"/>
                <w:szCs w:val="21"/>
              </w:rPr>
              <w:t xml:space="preserve">售后服务内容</w:t>
            </w:r>
            <w:r>
              <w:rPr>
                <w:rFonts w:ascii="宋体" w:hAnsi="宋体" w:cs="宋体"/>
              </w:rPr>
            </w:r>
            <w:r/>
          </w:p>
        </w:tc>
        <w:tc>
          <w:tcPr>
            <w:tcW w:w="3037" w:type="dxa"/>
            <w:vAlign w:val="center"/>
            <w:textDirection w:val="lrTb"/>
            <w:noWrap w:val="false"/>
          </w:tcPr>
          <w:p>
            <w:pPr>
              <w:pStyle w:val="873"/>
              <w:jc w:val="center"/>
              <w:spacing w:before="25" w:after="25" w:line="360" w:lineRule="auto"/>
              <w:rPr>
                <w:rFonts w:ascii="宋体" w:hAnsi="宋体" w:cs="宋体"/>
                <w:color w:val="000000"/>
                <w:szCs w:val="21"/>
              </w:rPr>
            </w:pPr>
            <w:r>
              <w:rPr>
                <w:rFonts w:hint="eastAsia" w:ascii="宋体" w:hAnsi="宋体" w:eastAsia="宋体" w:cs="宋体"/>
                <w:color w:val="000000"/>
                <w:sz w:val="21"/>
                <w:szCs w:val="21"/>
              </w:rPr>
              <w:t xml:space="preserve">期限（时间）</w:t>
            </w:r>
            <w:r>
              <w:rPr>
                <w:rFonts w:ascii="宋体" w:hAnsi="宋体" w:cs="宋体"/>
              </w:rPr>
            </w:r>
            <w:r/>
          </w:p>
        </w:tc>
        <w:tc>
          <w:tcPr>
            <w:tcW w:w="3037" w:type="dxa"/>
            <w:vAlign w:val="center"/>
            <w:textDirection w:val="lrTb"/>
            <w:noWrap w:val="false"/>
          </w:tcPr>
          <w:p>
            <w:pPr>
              <w:pStyle w:val="873"/>
              <w:jc w:val="center"/>
              <w:spacing w:before="25" w:after="25" w:line="360" w:lineRule="auto"/>
              <w:rPr>
                <w:rFonts w:ascii="宋体" w:hAnsi="宋体" w:cs="宋体"/>
                <w:color w:val="000000"/>
                <w:szCs w:val="21"/>
              </w:rPr>
            </w:pPr>
            <w:r>
              <w:rPr>
                <w:rFonts w:hint="eastAsia" w:ascii="宋体" w:hAnsi="宋体" w:eastAsia="宋体" w:cs="宋体"/>
                <w:color w:val="000000"/>
                <w:sz w:val="21"/>
                <w:szCs w:val="21"/>
              </w:rPr>
              <w:t xml:space="preserve">备注</w:t>
            </w:r>
            <w:r>
              <w:rPr>
                <w:rFonts w:ascii="宋体" w:hAnsi="宋体" w:cs="宋体"/>
              </w:rPr>
            </w:r>
            <w:r/>
          </w:p>
        </w:tc>
      </w:tr>
      <w:tr>
        <w:trPr>
          <w:trHeight w:val="454"/>
        </w:trPr>
        <w:tc>
          <w:tcPr>
            <w:tcW w:w="1007" w:type="dxa"/>
            <w:vAlign w:val="center"/>
            <w:textDirection w:val="lrTb"/>
            <w:noWrap w:val="false"/>
          </w:tcPr>
          <w:p>
            <w:pPr>
              <w:pStyle w:val="873"/>
              <w:jc w:val="center"/>
              <w:spacing w:before="25" w:after="25" w:line="360" w:lineRule="auto"/>
              <w:rPr>
                <w:rFonts w:ascii="宋体" w:hAnsi="宋体" w:cs="宋体"/>
                <w:color w:val="000000"/>
                <w:szCs w:val="21"/>
              </w:rPr>
            </w:pPr>
            <w:r>
              <w:rPr>
                <w:rFonts w:ascii="宋体" w:hAnsi="宋体" w:cs="宋体"/>
                <w:color w:val="000000"/>
                <w:sz w:val="21"/>
                <w:szCs w:val="21"/>
              </w:rPr>
              <w:t xml:space="preserve">1</w:t>
            </w:r>
            <w:r>
              <w:rPr>
                <w:rFonts w:ascii="宋体" w:hAnsi="宋体" w:cs="宋体"/>
              </w:rPr>
            </w:r>
            <w:r/>
          </w:p>
        </w:tc>
        <w:tc>
          <w:tcPr>
            <w:tcW w:w="3037" w:type="dxa"/>
            <w:vAlign w:val="center"/>
            <w:textDirection w:val="lrTb"/>
            <w:noWrap w:val="false"/>
          </w:tcPr>
          <w:p>
            <w:pPr>
              <w:pStyle w:val="873"/>
              <w:jc w:val="center"/>
              <w:spacing w:before="25" w:after="25" w:line="360" w:lineRule="auto"/>
              <w:rPr>
                <w:rFonts w:ascii="宋体" w:hAnsi="宋体" w:cs="宋体"/>
                <w:color w:val="000000"/>
                <w:szCs w:val="21"/>
              </w:rPr>
            </w:pPr>
            <w:r>
              <w:rPr>
                <w:rFonts w:hint="eastAsia" w:ascii="宋体" w:hAnsi="宋体" w:eastAsia="宋体" w:cs="宋体"/>
                <w:color w:val="000000"/>
                <w:sz w:val="21"/>
                <w:szCs w:val="21"/>
              </w:rPr>
              <w:t xml:space="preserve">免费质保期</w:t>
            </w:r>
            <w:r>
              <w:rPr>
                <w:rFonts w:ascii="宋体" w:hAnsi="宋体" w:cs="宋体"/>
              </w:rPr>
            </w:r>
            <w:r/>
          </w:p>
        </w:tc>
        <w:tc>
          <w:tcPr>
            <w:tcW w:w="3037" w:type="dxa"/>
            <w:vAlign w:val="center"/>
            <w:textDirection w:val="lrTb"/>
            <w:noWrap w:val="false"/>
          </w:tcPr>
          <w:p>
            <w:pPr>
              <w:pStyle w:val="873"/>
              <w:jc w:val="center"/>
              <w:spacing w:before="25" w:after="25" w:line="360" w:lineRule="auto"/>
              <w:rPr>
                <w:rFonts w:ascii="宋体" w:hAnsi="宋体" w:cs="宋体"/>
                <w:color w:val="000000"/>
                <w:szCs w:val="21"/>
              </w:rPr>
            </w:pPr>
            <w:r>
              <w:rPr>
                <w:rFonts w:ascii="宋体" w:hAnsi="宋体" w:cs="宋体"/>
                <w:color w:val="000000"/>
                <w:szCs w:val="21"/>
              </w:rPr>
            </w:r>
            <w:r>
              <w:rPr>
                <w:rFonts w:ascii="宋体" w:hAnsi="宋体" w:cs="宋体"/>
              </w:rPr>
            </w:r>
            <w:r/>
          </w:p>
        </w:tc>
        <w:tc>
          <w:tcPr>
            <w:tcW w:w="3037" w:type="dxa"/>
            <w:vAlign w:val="center"/>
            <w:textDirection w:val="lrTb"/>
            <w:noWrap w:val="false"/>
          </w:tcPr>
          <w:p>
            <w:pPr>
              <w:pStyle w:val="873"/>
              <w:jc w:val="center"/>
              <w:spacing w:before="25" w:after="25" w:line="360" w:lineRule="auto"/>
              <w:rPr>
                <w:rFonts w:ascii="宋体" w:hAnsi="宋体" w:cs="宋体"/>
                <w:color w:val="000000"/>
                <w:szCs w:val="21"/>
              </w:rPr>
            </w:pPr>
            <w:r>
              <w:rPr>
                <w:rFonts w:ascii="宋体" w:hAnsi="宋体" w:cs="宋体"/>
                <w:color w:val="000000"/>
                <w:szCs w:val="21"/>
              </w:rPr>
            </w:r>
            <w:r>
              <w:rPr>
                <w:rFonts w:ascii="宋体" w:hAnsi="宋体" w:cs="宋体"/>
              </w:rPr>
            </w:r>
            <w:r/>
          </w:p>
        </w:tc>
      </w:tr>
      <w:tr>
        <w:trPr>
          <w:trHeight w:val="454"/>
        </w:trPr>
        <w:tc>
          <w:tcPr>
            <w:tcW w:w="1007" w:type="dxa"/>
            <w:vAlign w:val="center"/>
            <w:textDirection w:val="lrTb"/>
            <w:noWrap w:val="false"/>
          </w:tcPr>
          <w:p>
            <w:pPr>
              <w:pStyle w:val="873"/>
              <w:jc w:val="center"/>
              <w:spacing w:before="25" w:after="25" w:line="360" w:lineRule="auto"/>
              <w:rPr>
                <w:rFonts w:ascii="宋体" w:hAnsi="宋体" w:cs="宋体"/>
                <w:color w:val="000000"/>
                <w:szCs w:val="21"/>
              </w:rPr>
            </w:pPr>
            <w:r>
              <w:rPr>
                <w:rFonts w:ascii="宋体" w:hAnsi="宋体" w:cs="宋体"/>
                <w:color w:val="000000"/>
                <w:sz w:val="21"/>
                <w:szCs w:val="21"/>
              </w:rPr>
              <w:t xml:space="preserve">2</w:t>
            </w:r>
            <w:r>
              <w:rPr>
                <w:rFonts w:ascii="宋体" w:hAnsi="宋体" w:cs="宋体"/>
              </w:rPr>
            </w:r>
            <w:r/>
          </w:p>
        </w:tc>
        <w:tc>
          <w:tcPr>
            <w:tcW w:w="3037" w:type="dxa"/>
            <w:vAlign w:val="center"/>
            <w:textDirection w:val="lrTb"/>
            <w:noWrap w:val="false"/>
          </w:tcPr>
          <w:p>
            <w:pPr>
              <w:pStyle w:val="873"/>
              <w:jc w:val="center"/>
              <w:spacing w:before="25" w:after="25" w:line="360" w:lineRule="auto"/>
              <w:rPr>
                <w:rFonts w:ascii="宋体" w:hAnsi="宋体" w:cs="宋体"/>
                <w:color w:val="000000"/>
                <w:szCs w:val="21"/>
              </w:rPr>
            </w:pPr>
            <w:r>
              <w:rPr>
                <w:rFonts w:hint="eastAsia" w:ascii="宋体" w:hAnsi="宋体" w:eastAsia="宋体" w:cs="宋体"/>
                <w:color w:val="000000"/>
                <w:sz w:val="21"/>
                <w:szCs w:val="21"/>
              </w:rPr>
              <w:t xml:space="preserve">服务响应</w:t>
            </w:r>
            <w:r>
              <w:rPr>
                <w:rFonts w:ascii="宋体" w:hAnsi="宋体" w:cs="宋体"/>
              </w:rPr>
            </w:r>
            <w:r/>
          </w:p>
        </w:tc>
        <w:tc>
          <w:tcPr>
            <w:tcW w:w="3037" w:type="dxa"/>
            <w:vAlign w:val="center"/>
            <w:textDirection w:val="lrTb"/>
            <w:noWrap w:val="false"/>
          </w:tcPr>
          <w:p>
            <w:pPr>
              <w:pStyle w:val="873"/>
              <w:jc w:val="center"/>
              <w:spacing w:before="25" w:after="25" w:line="360" w:lineRule="auto"/>
              <w:rPr>
                <w:rFonts w:ascii="宋体" w:hAnsi="宋体" w:cs="宋体"/>
                <w:color w:val="000000"/>
                <w:szCs w:val="21"/>
              </w:rPr>
            </w:pPr>
            <w:r>
              <w:rPr>
                <w:rFonts w:ascii="宋体" w:hAnsi="宋体" w:cs="宋体"/>
                <w:color w:val="000000"/>
                <w:szCs w:val="21"/>
              </w:rPr>
            </w:r>
            <w:r>
              <w:rPr>
                <w:rFonts w:ascii="宋体" w:hAnsi="宋体" w:cs="宋体"/>
              </w:rPr>
            </w:r>
            <w:r/>
          </w:p>
        </w:tc>
        <w:tc>
          <w:tcPr>
            <w:tcW w:w="3037" w:type="dxa"/>
            <w:vAlign w:val="center"/>
            <w:textDirection w:val="lrTb"/>
            <w:noWrap w:val="false"/>
          </w:tcPr>
          <w:p>
            <w:pPr>
              <w:pStyle w:val="873"/>
              <w:jc w:val="center"/>
              <w:spacing w:before="25" w:after="25" w:line="360" w:lineRule="auto"/>
              <w:rPr>
                <w:rFonts w:ascii="宋体" w:hAnsi="宋体" w:cs="宋体"/>
                <w:color w:val="000000"/>
                <w:szCs w:val="21"/>
              </w:rPr>
            </w:pPr>
            <w:r>
              <w:rPr>
                <w:rFonts w:ascii="宋体" w:hAnsi="宋体" w:cs="宋体"/>
                <w:color w:val="000000"/>
                <w:szCs w:val="21"/>
              </w:rPr>
            </w:r>
            <w:r>
              <w:rPr>
                <w:rFonts w:ascii="宋体" w:hAnsi="宋体" w:cs="宋体"/>
              </w:rPr>
            </w:r>
            <w:r/>
          </w:p>
        </w:tc>
      </w:tr>
      <w:tr>
        <w:trPr>
          <w:trHeight w:val="454"/>
        </w:trPr>
        <w:tc>
          <w:tcPr>
            <w:tcW w:w="1007" w:type="dxa"/>
            <w:vAlign w:val="center"/>
            <w:textDirection w:val="lrTb"/>
            <w:noWrap w:val="false"/>
          </w:tcPr>
          <w:p>
            <w:pPr>
              <w:pStyle w:val="873"/>
              <w:jc w:val="center"/>
              <w:spacing w:before="25" w:after="25" w:line="360" w:lineRule="auto"/>
              <w:rPr>
                <w:rFonts w:ascii="宋体" w:hAnsi="宋体" w:cs="宋体"/>
                <w:color w:val="000000"/>
                <w:szCs w:val="21"/>
              </w:rPr>
            </w:pPr>
            <w:r>
              <w:rPr>
                <w:rFonts w:ascii="宋体" w:hAnsi="宋体" w:cs="宋体"/>
                <w:color w:val="000000"/>
                <w:sz w:val="21"/>
                <w:szCs w:val="21"/>
              </w:rPr>
              <w:t xml:space="preserve">3</w:t>
            </w:r>
            <w:r>
              <w:rPr>
                <w:rFonts w:ascii="宋体" w:hAnsi="宋体" w:cs="宋体"/>
              </w:rPr>
            </w:r>
            <w:r/>
          </w:p>
        </w:tc>
        <w:tc>
          <w:tcPr>
            <w:tcW w:w="3037" w:type="dxa"/>
            <w:vAlign w:val="center"/>
            <w:textDirection w:val="lrTb"/>
            <w:noWrap w:val="false"/>
          </w:tcPr>
          <w:p>
            <w:pPr>
              <w:pStyle w:val="873"/>
              <w:jc w:val="center"/>
              <w:spacing w:before="25" w:after="25" w:line="360" w:lineRule="auto"/>
              <w:rPr>
                <w:rFonts w:ascii="宋体" w:hAnsi="宋体" w:cs="宋体"/>
                <w:color w:val="000000"/>
                <w:szCs w:val="21"/>
              </w:rPr>
            </w:pPr>
            <w:r>
              <w:rPr>
                <w:rFonts w:hint="eastAsia" w:ascii="宋体" w:hAnsi="宋体" w:eastAsia="宋体" w:cs="宋体"/>
                <w:color w:val="000000"/>
                <w:sz w:val="21"/>
                <w:szCs w:val="21"/>
              </w:rPr>
              <w:t xml:space="preserve">到达现场</w:t>
            </w:r>
            <w:r>
              <w:rPr>
                <w:rFonts w:ascii="宋体" w:hAnsi="宋体" w:cs="宋体"/>
              </w:rPr>
            </w:r>
            <w:r/>
          </w:p>
        </w:tc>
        <w:tc>
          <w:tcPr>
            <w:tcW w:w="3037" w:type="dxa"/>
            <w:vAlign w:val="center"/>
            <w:textDirection w:val="lrTb"/>
            <w:noWrap w:val="false"/>
          </w:tcPr>
          <w:p>
            <w:pPr>
              <w:pStyle w:val="873"/>
              <w:jc w:val="center"/>
              <w:spacing w:before="25" w:after="25" w:line="360" w:lineRule="auto"/>
              <w:rPr>
                <w:rFonts w:ascii="宋体" w:hAnsi="宋体" w:cs="宋体"/>
                <w:color w:val="000000"/>
                <w:szCs w:val="21"/>
              </w:rPr>
            </w:pPr>
            <w:r>
              <w:rPr>
                <w:rFonts w:ascii="宋体" w:hAnsi="宋体" w:cs="宋体"/>
                <w:color w:val="000000"/>
                <w:szCs w:val="21"/>
              </w:rPr>
            </w:r>
            <w:r>
              <w:rPr>
                <w:rFonts w:ascii="宋体" w:hAnsi="宋体" w:cs="宋体"/>
              </w:rPr>
            </w:r>
            <w:r/>
          </w:p>
        </w:tc>
        <w:tc>
          <w:tcPr>
            <w:tcW w:w="3037" w:type="dxa"/>
            <w:vAlign w:val="center"/>
            <w:textDirection w:val="lrTb"/>
            <w:noWrap w:val="false"/>
          </w:tcPr>
          <w:p>
            <w:pPr>
              <w:pStyle w:val="873"/>
              <w:jc w:val="center"/>
              <w:spacing w:before="25" w:after="25" w:line="360" w:lineRule="auto"/>
              <w:rPr>
                <w:rFonts w:ascii="宋体" w:hAnsi="宋体" w:cs="宋体"/>
                <w:color w:val="000000"/>
                <w:szCs w:val="21"/>
              </w:rPr>
            </w:pPr>
            <w:r>
              <w:rPr>
                <w:rFonts w:ascii="宋体" w:hAnsi="宋体" w:cs="宋体"/>
                <w:color w:val="000000"/>
                <w:szCs w:val="21"/>
              </w:rPr>
            </w:r>
            <w:r>
              <w:rPr>
                <w:rFonts w:ascii="宋体" w:hAnsi="宋体" w:cs="宋体"/>
              </w:rPr>
            </w:r>
            <w:r/>
          </w:p>
        </w:tc>
      </w:tr>
      <w:tr>
        <w:trPr>
          <w:trHeight w:val="454"/>
        </w:trPr>
        <w:tc>
          <w:tcPr>
            <w:tcW w:w="1007" w:type="dxa"/>
            <w:vAlign w:val="center"/>
            <w:textDirection w:val="lrTb"/>
            <w:noWrap w:val="false"/>
          </w:tcPr>
          <w:p>
            <w:pPr>
              <w:pStyle w:val="873"/>
              <w:jc w:val="center"/>
              <w:spacing w:before="25" w:after="25" w:line="360" w:lineRule="auto"/>
              <w:rPr>
                <w:rFonts w:ascii="宋体" w:hAnsi="宋体" w:cs="宋体"/>
                <w:color w:val="000000"/>
                <w:szCs w:val="21"/>
              </w:rPr>
            </w:pPr>
            <w:r>
              <w:rPr>
                <w:rFonts w:ascii="宋体" w:hAnsi="宋体" w:cs="宋体"/>
                <w:color w:val="000000"/>
                <w:sz w:val="21"/>
                <w:szCs w:val="21"/>
              </w:rPr>
              <w:t xml:space="preserve">4</w:t>
            </w:r>
            <w:r>
              <w:rPr>
                <w:rFonts w:ascii="宋体" w:hAnsi="宋体" w:cs="宋体"/>
              </w:rPr>
            </w:r>
            <w:r/>
          </w:p>
        </w:tc>
        <w:tc>
          <w:tcPr>
            <w:tcW w:w="3037" w:type="dxa"/>
            <w:vAlign w:val="center"/>
            <w:textDirection w:val="lrTb"/>
            <w:noWrap w:val="false"/>
          </w:tcPr>
          <w:p>
            <w:pPr>
              <w:pStyle w:val="873"/>
              <w:jc w:val="center"/>
              <w:spacing w:before="25" w:after="25" w:line="360" w:lineRule="auto"/>
              <w:rPr>
                <w:rFonts w:ascii="宋体" w:hAnsi="宋体" w:cs="宋体"/>
                <w:color w:val="000000"/>
                <w:szCs w:val="21"/>
              </w:rPr>
            </w:pPr>
            <w:r>
              <w:rPr>
                <w:rFonts w:hint="eastAsia" w:ascii="宋体" w:hAnsi="宋体" w:eastAsia="宋体" w:cs="宋体"/>
                <w:color w:val="000000"/>
                <w:sz w:val="21"/>
                <w:szCs w:val="21"/>
              </w:rPr>
              <w:t xml:space="preserve">解决问题</w:t>
            </w:r>
            <w:r>
              <w:rPr>
                <w:rFonts w:ascii="宋体" w:hAnsi="宋体" w:cs="宋体"/>
              </w:rPr>
            </w:r>
            <w:r/>
          </w:p>
        </w:tc>
        <w:tc>
          <w:tcPr>
            <w:tcW w:w="3037" w:type="dxa"/>
            <w:vAlign w:val="center"/>
            <w:textDirection w:val="lrTb"/>
            <w:noWrap w:val="false"/>
          </w:tcPr>
          <w:p>
            <w:pPr>
              <w:pStyle w:val="873"/>
              <w:jc w:val="center"/>
              <w:spacing w:before="25" w:after="25" w:line="360" w:lineRule="auto"/>
              <w:rPr>
                <w:rFonts w:ascii="宋体" w:hAnsi="宋体" w:cs="宋体"/>
                <w:color w:val="000000"/>
                <w:szCs w:val="21"/>
              </w:rPr>
            </w:pPr>
            <w:r>
              <w:rPr>
                <w:rFonts w:ascii="宋体" w:hAnsi="宋体" w:cs="宋体"/>
                <w:color w:val="000000"/>
                <w:szCs w:val="21"/>
              </w:rPr>
            </w:r>
            <w:r>
              <w:rPr>
                <w:rFonts w:ascii="宋体" w:hAnsi="宋体" w:cs="宋体"/>
              </w:rPr>
            </w:r>
            <w:r/>
          </w:p>
        </w:tc>
        <w:tc>
          <w:tcPr>
            <w:tcW w:w="3037" w:type="dxa"/>
            <w:vAlign w:val="center"/>
            <w:textDirection w:val="lrTb"/>
            <w:noWrap w:val="false"/>
          </w:tcPr>
          <w:p>
            <w:pPr>
              <w:pStyle w:val="873"/>
              <w:jc w:val="center"/>
              <w:spacing w:before="25" w:after="25" w:line="360" w:lineRule="auto"/>
              <w:rPr>
                <w:rFonts w:ascii="宋体" w:hAnsi="宋体" w:cs="宋体"/>
                <w:color w:val="000000"/>
                <w:szCs w:val="21"/>
              </w:rPr>
            </w:pPr>
            <w:r>
              <w:rPr>
                <w:rFonts w:ascii="宋体" w:hAnsi="宋体" w:cs="宋体"/>
                <w:color w:val="000000"/>
                <w:szCs w:val="21"/>
              </w:rPr>
            </w:r>
            <w:r>
              <w:rPr>
                <w:rFonts w:ascii="宋体" w:hAnsi="宋体" w:cs="宋体"/>
              </w:rPr>
            </w:r>
            <w:r/>
          </w:p>
        </w:tc>
      </w:tr>
      <w:tr>
        <w:trPr>
          <w:trHeight w:val="454"/>
        </w:trPr>
        <w:tc>
          <w:tcPr>
            <w:tcW w:w="1007" w:type="dxa"/>
            <w:vAlign w:val="center"/>
            <w:textDirection w:val="lrTb"/>
            <w:noWrap w:val="false"/>
          </w:tcPr>
          <w:p>
            <w:pPr>
              <w:pStyle w:val="873"/>
              <w:jc w:val="center"/>
              <w:spacing w:before="25" w:after="25" w:line="360" w:lineRule="auto"/>
              <w:rPr>
                <w:rFonts w:ascii="宋体" w:hAnsi="宋体" w:cs="宋体"/>
                <w:color w:val="000000"/>
                <w:szCs w:val="21"/>
              </w:rPr>
            </w:pPr>
            <w:r>
              <w:rPr>
                <w:rFonts w:ascii="宋体" w:hAnsi="宋体" w:cs="宋体"/>
                <w:color w:val="000000"/>
                <w:szCs w:val="21"/>
              </w:rPr>
            </w:r>
            <w:r>
              <w:rPr>
                <w:rFonts w:ascii="宋体" w:hAnsi="宋体" w:cs="宋体"/>
              </w:rPr>
            </w:r>
            <w:r/>
          </w:p>
        </w:tc>
        <w:tc>
          <w:tcPr>
            <w:tcW w:w="3037" w:type="dxa"/>
            <w:vAlign w:val="center"/>
            <w:textDirection w:val="lrTb"/>
            <w:noWrap w:val="false"/>
          </w:tcPr>
          <w:p>
            <w:pPr>
              <w:pStyle w:val="873"/>
              <w:jc w:val="center"/>
              <w:spacing w:before="25" w:after="25" w:line="360" w:lineRule="auto"/>
              <w:rPr>
                <w:rFonts w:ascii="宋体" w:hAnsi="宋体" w:cs="宋体"/>
                <w:color w:val="000000"/>
                <w:szCs w:val="21"/>
              </w:rPr>
            </w:pPr>
            <w:r>
              <w:rPr>
                <w:rFonts w:ascii="宋体" w:hAnsi="宋体" w:cs="宋体"/>
                <w:color w:val="000000"/>
                <w:szCs w:val="21"/>
              </w:rPr>
            </w:r>
            <w:r>
              <w:rPr>
                <w:rFonts w:ascii="宋体" w:hAnsi="宋体" w:cs="宋体"/>
              </w:rPr>
            </w:r>
            <w:r/>
          </w:p>
        </w:tc>
        <w:tc>
          <w:tcPr>
            <w:tcW w:w="3037" w:type="dxa"/>
            <w:vAlign w:val="center"/>
            <w:textDirection w:val="lrTb"/>
            <w:noWrap w:val="false"/>
          </w:tcPr>
          <w:p>
            <w:pPr>
              <w:pStyle w:val="873"/>
              <w:jc w:val="center"/>
              <w:spacing w:before="25" w:after="25" w:line="360" w:lineRule="auto"/>
              <w:rPr>
                <w:rFonts w:ascii="宋体" w:hAnsi="宋体" w:cs="宋体"/>
                <w:color w:val="000000"/>
                <w:szCs w:val="21"/>
              </w:rPr>
            </w:pPr>
            <w:r>
              <w:rPr>
                <w:rFonts w:ascii="宋体" w:hAnsi="宋体" w:cs="宋体"/>
                <w:color w:val="000000"/>
                <w:szCs w:val="21"/>
              </w:rPr>
            </w:r>
            <w:r>
              <w:rPr>
                <w:rFonts w:ascii="宋体" w:hAnsi="宋体" w:cs="宋体"/>
              </w:rPr>
            </w:r>
            <w:r/>
          </w:p>
        </w:tc>
        <w:tc>
          <w:tcPr>
            <w:tcW w:w="3037" w:type="dxa"/>
            <w:vAlign w:val="center"/>
            <w:textDirection w:val="lrTb"/>
            <w:noWrap w:val="false"/>
          </w:tcPr>
          <w:p>
            <w:pPr>
              <w:pStyle w:val="873"/>
              <w:jc w:val="center"/>
              <w:spacing w:before="25" w:after="25" w:line="360" w:lineRule="auto"/>
              <w:rPr>
                <w:rFonts w:ascii="宋体" w:hAnsi="宋体" w:cs="宋体"/>
                <w:color w:val="000000"/>
                <w:szCs w:val="21"/>
              </w:rPr>
            </w:pPr>
            <w:r>
              <w:rPr>
                <w:rFonts w:ascii="宋体" w:hAnsi="宋体" w:cs="宋体"/>
                <w:color w:val="000000"/>
                <w:szCs w:val="21"/>
              </w:rPr>
            </w:r>
            <w:r>
              <w:rPr>
                <w:rFonts w:ascii="宋体" w:hAnsi="宋体" w:cs="宋体"/>
              </w:rPr>
            </w:r>
            <w:r/>
          </w:p>
        </w:tc>
      </w:tr>
      <w:tr>
        <w:trPr>
          <w:trHeight w:val="454"/>
        </w:trPr>
        <w:tc>
          <w:tcPr>
            <w:tcW w:w="1007" w:type="dxa"/>
            <w:vAlign w:val="center"/>
            <w:textDirection w:val="lrTb"/>
            <w:noWrap w:val="false"/>
          </w:tcPr>
          <w:p>
            <w:pPr>
              <w:pStyle w:val="873"/>
              <w:jc w:val="center"/>
              <w:spacing w:before="25" w:after="25" w:line="360" w:lineRule="auto"/>
              <w:rPr>
                <w:rFonts w:ascii="宋体" w:hAnsi="宋体" w:cs="宋体"/>
                <w:color w:val="000000"/>
                <w:szCs w:val="21"/>
              </w:rPr>
            </w:pPr>
            <w:r>
              <w:rPr>
                <w:rFonts w:ascii="宋体" w:hAnsi="宋体" w:cs="宋体"/>
                <w:color w:val="000000"/>
                <w:szCs w:val="21"/>
              </w:rPr>
            </w:r>
            <w:r>
              <w:rPr>
                <w:rFonts w:ascii="宋体" w:hAnsi="宋体" w:cs="宋体"/>
              </w:rPr>
            </w:r>
            <w:r/>
          </w:p>
        </w:tc>
        <w:tc>
          <w:tcPr>
            <w:tcW w:w="3037" w:type="dxa"/>
            <w:vAlign w:val="center"/>
            <w:textDirection w:val="lrTb"/>
            <w:noWrap w:val="false"/>
          </w:tcPr>
          <w:p>
            <w:pPr>
              <w:pStyle w:val="873"/>
              <w:jc w:val="center"/>
              <w:spacing w:before="25" w:after="25" w:line="360" w:lineRule="auto"/>
              <w:rPr>
                <w:rFonts w:ascii="宋体" w:hAnsi="宋体" w:cs="宋体"/>
                <w:color w:val="000000"/>
                <w:szCs w:val="21"/>
              </w:rPr>
            </w:pPr>
            <w:r>
              <w:rPr>
                <w:rFonts w:ascii="宋体" w:hAnsi="宋体" w:cs="宋体"/>
                <w:color w:val="000000"/>
                <w:szCs w:val="21"/>
              </w:rPr>
            </w:r>
            <w:r>
              <w:rPr>
                <w:rFonts w:ascii="宋体" w:hAnsi="宋体" w:cs="宋体"/>
              </w:rPr>
            </w:r>
            <w:r/>
          </w:p>
        </w:tc>
        <w:tc>
          <w:tcPr>
            <w:tcW w:w="3037" w:type="dxa"/>
            <w:vAlign w:val="center"/>
            <w:textDirection w:val="lrTb"/>
            <w:noWrap w:val="false"/>
          </w:tcPr>
          <w:p>
            <w:pPr>
              <w:pStyle w:val="873"/>
              <w:jc w:val="center"/>
              <w:spacing w:before="25" w:after="25" w:line="360" w:lineRule="auto"/>
              <w:rPr>
                <w:rFonts w:ascii="宋体" w:hAnsi="宋体" w:cs="宋体"/>
                <w:color w:val="000000"/>
                <w:szCs w:val="21"/>
              </w:rPr>
            </w:pPr>
            <w:r>
              <w:rPr>
                <w:rFonts w:ascii="宋体" w:hAnsi="宋体" w:cs="宋体"/>
                <w:color w:val="000000"/>
                <w:szCs w:val="21"/>
              </w:rPr>
            </w:r>
            <w:r>
              <w:rPr>
                <w:rFonts w:ascii="宋体" w:hAnsi="宋体" w:cs="宋体"/>
              </w:rPr>
            </w:r>
            <w:r/>
          </w:p>
        </w:tc>
        <w:tc>
          <w:tcPr>
            <w:tcW w:w="3037" w:type="dxa"/>
            <w:vAlign w:val="center"/>
            <w:textDirection w:val="lrTb"/>
            <w:noWrap w:val="false"/>
          </w:tcPr>
          <w:p>
            <w:pPr>
              <w:pStyle w:val="873"/>
              <w:jc w:val="center"/>
              <w:spacing w:before="25" w:after="25" w:line="360" w:lineRule="auto"/>
              <w:rPr>
                <w:rFonts w:ascii="宋体" w:hAnsi="宋体" w:cs="宋体"/>
                <w:color w:val="000000"/>
                <w:szCs w:val="21"/>
              </w:rPr>
            </w:pPr>
            <w:r>
              <w:rPr>
                <w:rFonts w:ascii="宋体" w:hAnsi="宋体" w:cs="宋体"/>
                <w:color w:val="000000"/>
                <w:szCs w:val="21"/>
              </w:rPr>
            </w:r>
            <w:r>
              <w:rPr>
                <w:rFonts w:ascii="宋体" w:hAnsi="宋体" w:cs="宋体"/>
              </w:rPr>
            </w:r>
            <w:r/>
          </w:p>
        </w:tc>
      </w:tr>
    </w:tbl>
    <w:p>
      <w:pPr>
        <w:pStyle w:val="873"/>
        <w:ind w:firstLine="420"/>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注：1、针对服务内容有必须说明的事项，请在“备注”栏目内注明；</w:t>
      </w:r>
      <w:r>
        <w:rPr>
          <w:rFonts w:ascii="宋体" w:hAnsi="宋体" w:cs="宋体"/>
        </w:rPr>
      </w:r>
      <w:r/>
    </w:p>
    <w:p>
      <w:pPr>
        <w:pStyle w:val="873"/>
        <w:ind w:firstLine="420"/>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2、如有其它售后服务内容，可自行参照填写。</w:t>
      </w:r>
      <w:r>
        <w:rPr>
          <w:rFonts w:ascii="宋体" w:hAnsi="宋体" w:cs="宋体"/>
        </w:rPr>
      </w:r>
      <w:r/>
    </w:p>
    <w:p>
      <w:pPr>
        <w:pStyle w:val="873"/>
        <w:ind w:firstLine="480"/>
        <w:spacing w:before="25" w:after="25" w:line="360" w:lineRule="auto"/>
        <w:rPr>
          <w:rFonts w:ascii="宋体" w:hAnsi="宋体" w:cs="宋体"/>
          <w:color w:val="000000"/>
        </w:rPr>
      </w:pPr>
      <w:r>
        <w:rPr>
          <w:rFonts w:ascii="宋体" w:hAnsi="宋体" w:cs="宋体"/>
          <w:color w:val="000000"/>
        </w:rPr>
      </w:r>
      <w:r>
        <w:rPr>
          <w:rFonts w:ascii="宋体" w:hAnsi="宋体" w:cs="宋体"/>
        </w:rPr>
      </w:r>
      <w:r/>
    </w:p>
    <w:p>
      <w:pPr>
        <w:pStyle w:val="873"/>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投标方：（单位盖章）</w:t>
      </w:r>
      <w:r>
        <w:rPr>
          <w:rFonts w:ascii="宋体" w:hAnsi="宋体" w:cs="宋体"/>
        </w:rPr>
      </w:r>
      <w:r/>
    </w:p>
    <w:p>
      <w:pPr>
        <w:pStyle w:val="873"/>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法定代表人或代理人：（签字或盖章）</w:t>
      </w:r>
      <w:r>
        <w:rPr>
          <w:rFonts w:ascii="宋体" w:hAnsi="宋体" w:cs="宋体"/>
        </w:rPr>
      </w:r>
      <w:r/>
    </w:p>
    <w:p>
      <w:pPr>
        <w:pStyle w:val="873"/>
        <w:spacing w:line="440" w:lineRule="exact"/>
        <w:rPr>
          <w:rFonts w:ascii="宋体" w:hAnsi="宋体" w:cs="宋体"/>
          <w:b/>
          <w:bCs/>
          <w:color w:val="000000"/>
          <w:sz w:val="21"/>
          <w:szCs w:val="21"/>
        </w:rPr>
      </w:pPr>
      <w:r>
        <w:rPr>
          <w:rFonts w:hint="eastAsia" w:ascii="宋体" w:hAnsi="宋体" w:eastAsia="宋体" w:cs="宋体"/>
          <w:color w:val="000000"/>
          <w:sz w:val="21"/>
          <w:szCs w:val="21"/>
        </w:rPr>
        <w:t xml:space="preserve">日期：    年    月    日</w:t>
      </w:r>
      <w:r>
        <w:rPr>
          <w:rFonts w:ascii="宋体" w:hAnsi="宋体" w:cs="宋体"/>
        </w:rPr>
      </w:r>
      <w:r/>
    </w:p>
    <w:p>
      <w:pPr>
        <w:pStyle w:val="873"/>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1098"/>
        <w:ind w:firstLine="422"/>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73"/>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1098"/>
        <w:ind w:firstLine="480"/>
        <w:rPr>
          <w:rFonts w:ascii="宋体" w:hAnsi="宋体" w:cs="宋体"/>
          <w:color w:val="000000"/>
        </w:rPr>
      </w:pPr>
      <w:r>
        <w:rPr>
          <w:rFonts w:ascii="宋体" w:hAnsi="宋体" w:cs="宋体"/>
          <w:color w:val="000000"/>
        </w:rPr>
      </w:r>
      <w:r>
        <w:rPr>
          <w:rFonts w:ascii="宋体" w:hAnsi="宋体" w:cs="宋体"/>
        </w:rPr>
      </w:r>
      <w:r/>
    </w:p>
    <w:p>
      <w:pPr>
        <w:pStyle w:val="996"/>
        <w:rPr>
          <w:rFonts w:ascii="宋体" w:hAnsi="宋体" w:cs="宋体"/>
          <w:color w:val="000000"/>
        </w:rPr>
      </w:pPr>
      <w:r>
        <w:rPr>
          <w:rFonts w:ascii="宋体" w:hAnsi="宋体" w:cs="宋体"/>
          <w:color w:val="000000"/>
        </w:rPr>
      </w:r>
      <w:r>
        <w:rPr>
          <w:rFonts w:ascii="宋体" w:hAnsi="宋体" w:cs="宋体"/>
        </w:rPr>
      </w:r>
      <w:r/>
    </w:p>
    <w:p>
      <w:pPr>
        <w:pStyle w:val="984"/>
        <w:ind w:firstLine="0"/>
        <w:rPr>
          <w:rFonts w:hint="eastAsia" w:ascii="宋体" w:hAnsi="宋体" w:cs="宋体"/>
          <w:b/>
          <w:bCs/>
          <w:color w:val="000000"/>
          <w:sz w:val="21"/>
          <w:szCs w:val="21"/>
        </w:rPr>
      </w:pPr>
      <w:r>
        <w:rPr>
          <w:rFonts w:hint="eastAsia" w:ascii="宋体" w:hAnsi="宋体" w:eastAsia="宋体" w:cs="宋体"/>
          <w:b/>
          <w:bCs/>
          <w:color w:val="000000"/>
          <w:sz w:val="21"/>
          <w:szCs w:val="21"/>
        </w:rPr>
      </w:r>
      <w:r>
        <w:rPr>
          <w:rFonts w:ascii="宋体" w:hAnsi="宋体" w:cs="宋体"/>
        </w:rPr>
      </w:r>
      <w:r/>
    </w:p>
    <w:p>
      <w:pPr>
        <w:pStyle w:val="984"/>
        <w:ind w:firstLine="0"/>
        <w:rPr>
          <w:rFonts w:hint="eastAsia" w:ascii="宋体" w:hAnsi="宋体" w:cs="宋体"/>
          <w:b/>
          <w:bCs/>
          <w:color w:val="000000"/>
          <w:sz w:val="21"/>
          <w:szCs w:val="21"/>
        </w:rPr>
      </w:pPr>
      <w:r>
        <w:rPr>
          <w:rFonts w:hint="eastAsia" w:ascii="宋体" w:hAnsi="宋体" w:eastAsia="宋体" w:cs="宋体"/>
          <w:b/>
          <w:bCs/>
          <w:color w:val="000000"/>
          <w:sz w:val="21"/>
          <w:szCs w:val="21"/>
        </w:rPr>
      </w:r>
      <w:r>
        <w:rPr>
          <w:rFonts w:ascii="宋体" w:hAnsi="宋体" w:cs="宋体"/>
        </w:rPr>
      </w:r>
      <w:r/>
    </w:p>
    <w:p>
      <w:pPr>
        <w:pStyle w:val="984"/>
        <w:ind w:firstLine="0"/>
        <w:rPr>
          <w:rFonts w:ascii="宋体" w:hAnsi="宋体" w:cs="宋体"/>
          <w:color w:val="000000"/>
        </w:rPr>
      </w:pPr>
      <w:r>
        <w:rPr>
          <w:rFonts w:ascii="宋体" w:hAnsi="宋体" w:eastAsia="宋体" w:cs="宋体"/>
          <w:color w:val="000000"/>
        </w:rPr>
      </w:r>
      <w:r>
        <w:rPr>
          <w:rFonts w:ascii="宋体" w:hAnsi="宋体" w:cs="宋体"/>
        </w:rPr>
      </w:r>
      <w:r/>
    </w:p>
    <w:p>
      <w:pPr>
        <w:pStyle w:val="984"/>
        <w:ind w:firstLine="0"/>
        <w:rPr>
          <w:rFonts w:ascii="宋体" w:hAnsi="宋体" w:cs="宋体"/>
          <w:color w:val="000000"/>
        </w:rPr>
      </w:pPr>
      <w:r>
        <w:rPr>
          <w:rFonts w:ascii="宋体" w:hAnsi="宋体" w:eastAsia="宋体" w:cs="宋体"/>
          <w:color w:val="000000"/>
        </w:rPr>
      </w:r>
      <w:r>
        <w:rPr>
          <w:rFonts w:ascii="宋体" w:hAnsi="宋体" w:cs="宋体"/>
        </w:rPr>
      </w:r>
      <w:r/>
    </w:p>
    <w:p>
      <w:pPr>
        <w:pStyle w:val="984"/>
        <w:ind w:firstLine="0"/>
        <w:rPr>
          <w:rFonts w:ascii="宋体" w:hAnsi="宋体" w:cs="宋体"/>
          <w:color w:val="000000"/>
        </w:rPr>
      </w:pPr>
      <w:r>
        <w:rPr>
          <w:rFonts w:ascii="宋体" w:hAnsi="宋体" w:eastAsia="宋体" w:cs="宋体"/>
          <w:color w:val="000000"/>
        </w:rPr>
      </w:r>
      <w:r>
        <w:rPr>
          <w:rFonts w:ascii="宋体" w:hAnsi="宋体" w:cs="宋体"/>
        </w:rPr>
      </w:r>
      <w:r/>
    </w:p>
    <w:p>
      <w:pPr>
        <w:pStyle w:val="984"/>
        <w:ind w:firstLine="0"/>
        <w:rPr>
          <w:rFonts w:ascii="宋体" w:hAnsi="宋体" w:cs="宋体"/>
          <w:color w:val="000000"/>
        </w:rPr>
      </w:pPr>
      <w:r>
        <w:rPr>
          <w:rFonts w:ascii="宋体" w:hAnsi="宋体" w:eastAsia="宋体" w:cs="宋体"/>
          <w:color w:val="000000"/>
        </w:rPr>
      </w:r>
      <w:r>
        <w:rPr>
          <w:rFonts w:ascii="宋体" w:hAnsi="宋体" w:cs="宋体"/>
        </w:rPr>
      </w:r>
      <w:r/>
    </w:p>
    <w:p>
      <w:pPr>
        <w:pStyle w:val="984"/>
        <w:ind w:firstLine="0"/>
        <w:rPr>
          <w:rFonts w:ascii="宋体" w:hAnsi="宋体" w:cs="宋体"/>
          <w:color w:val="000000"/>
        </w:rPr>
      </w:pPr>
      <w:r>
        <w:rPr>
          <w:rFonts w:ascii="宋体" w:hAnsi="宋体" w:eastAsia="宋体" w:cs="宋体"/>
          <w:color w:val="000000"/>
        </w:rPr>
      </w:r>
      <w:r>
        <w:rPr>
          <w:rFonts w:ascii="宋体" w:hAnsi="宋体" w:cs="宋体"/>
        </w:rPr>
      </w:r>
      <w:r/>
    </w:p>
    <w:p>
      <w:pPr>
        <w:pStyle w:val="984"/>
        <w:ind w:firstLine="0"/>
        <w:rPr>
          <w:rFonts w:ascii="宋体" w:hAnsi="宋体" w:cs="宋体"/>
          <w:color w:val="000000"/>
        </w:rPr>
      </w:pPr>
      <w:r>
        <w:rPr>
          <w:rFonts w:ascii="宋体" w:hAnsi="宋体" w:eastAsia="宋体" w:cs="宋体"/>
          <w:color w:val="000000"/>
        </w:rPr>
      </w:r>
      <w:r>
        <w:rPr>
          <w:rFonts w:ascii="宋体" w:hAnsi="宋体" w:cs="宋体"/>
        </w:rPr>
      </w:r>
      <w:r/>
    </w:p>
    <w:p>
      <w:pPr>
        <w:pStyle w:val="984"/>
        <w:ind w:firstLine="0"/>
        <w:rPr>
          <w:rFonts w:ascii="宋体" w:hAnsi="宋体" w:cs="宋体"/>
          <w:color w:val="000000"/>
        </w:rPr>
      </w:pPr>
      <w:r>
        <w:rPr>
          <w:rFonts w:ascii="宋体" w:hAnsi="宋体" w:eastAsia="宋体" w:cs="宋体"/>
          <w:color w:val="000000"/>
        </w:rPr>
      </w:r>
      <w:r>
        <w:rPr>
          <w:rFonts w:ascii="宋体" w:hAnsi="宋体" w:cs="宋体"/>
        </w:rPr>
      </w:r>
      <w:r/>
    </w:p>
    <w:p>
      <w:pPr>
        <w:pStyle w:val="984"/>
        <w:ind w:firstLine="0"/>
        <w:rPr>
          <w:rFonts w:ascii="宋体" w:hAnsi="宋体" w:cs="宋体"/>
          <w:color w:val="000000"/>
        </w:rPr>
      </w:pPr>
      <w:r>
        <w:rPr>
          <w:rFonts w:ascii="宋体" w:hAnsi="宋体" w:eastAsia="宋体" w:cs="宋体"/>
          <w:color w:val="000000"/>
        </w:rPr>
      </w:r>
      <w:r>
        <w:rPr>
          <w:rFonts w:ascii="宋体" w:hAnsi="宋体" w:cs="宋体"/>
        </w:rPr>
      </w:r>
      <w:r/>
    </w:p>
    <w:p>
      <w:pPr>
        <w:pStyle w:val="984"/>
        <w:ind w:firstLine="0"/>
        <w:rPr>
          <w:rFonts w:ascii="宋体" w:hAnsi="宋体" w:cs="宋体"/>
          <w:color w:val="000000"/>
        </w:rPr>
      </w:pPr>
      <w:r>
        <w:rPr>
          <w:rFonts w:ascii="宋体" w:hAnsi="宋体" w:eastAsia="宋体" w:cs="宋体"/>
          <w:color w:val="000000"/>
        </w:rPr>
      </w:r>
      <w:r>
        <w:rPr>
          <w:rFonts w:ascii="宋体" w:hAnsi="宋体" w:cs="宋体"/>
        </w:rPr>
      </w:r>
      <w:r/>
    </w:p>
    <w:p>
      <w:pPr>
        <w:pStyle w:val="984"/>
        <w:ind w:firstLine="0"/>
        <w:rPr>
          <w:rFonts w:ascii="宋体" w:hAnsi="宋体" w:cs="宋体"/>
          <w:color w:val="000000"/>
        </w:rPr>
      </w:pPr>
      <w:r>
        <w:rPr>
          <w:rFonts w:ascii="宋体" w:hAnsi="宋体" w:eastAsia="宋体" w:cs="宋体"/>
          <w:color w:val="000000"/>
        </w:rPr>
      </w:r>
      <w:r>
        <w:rPr>
          <w:rFonts w:ascii="宋体" w:hAnsi="宋体" w:cs="宋体"/>
        </w:rPr>
      </w:r>
      <w:r/>
    </w:p>
    <w:p>
      <w:pPr>
        <w:pStyle w:val="984"/>
        <w:ind w:firstLine="0"/>
        <w:rPr>
          <w:rFonts w:ascii="宋体" w:hAnsi="宋体" w:cs="宋体"/>
          <w:color w:val="000000"/>
        </w:rPr>
      </w:pPr>
      <w:r>
        <w:rPr>
          <w:rFonts w:ascii="宋体" w:hAnsi="宋体" w:eastAsia="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984"/>
        <w:ind w:firstLine="0"/>
        <w:rPr>
          <w:rFonts w:ascii="宋体" w:hAnsi="宋体" w:cs="宋体"/>
          <w:color w:val="000000"/>
        </w:rPr>
      </w:pPr>
      <w:r>
        <w:rPr>
          <w:rFonts w:ascii="宋体" w:hAnsi="宋体" w:cs="宋体"/>
          <w:color w:val="000000"/>
        </w:rPr>
      </w:r>
      <w:r>
        <w:rPr>
          <w:rFonts w:ascii="宋体" w:hAnsi="宋体" w:cs="宋体"/>
          <w:color w:val="000000"/>
        </w:rPr>
      </w:r>
      <w:r/>
    </w:p>
    <w:p>
      <w:pPr>
        <w:pStyle w:val="984"/>
        <w:ind w:firstLine="0"/>
        <w:rPr>
          <w:rFonts w:ascii="宋体" w:hAnsi="宋体" w:cs="宋体"/>
          <w:color w:val="000000"/>
        </w:rPr>
      </w:pPr>
      <w:r>
        <w:rPr>
          <w:rFonts w:ascii="宋体" w:hAnsi="宋体" w:cs="宋体"/>
          <w:color w:val="000000"/>
        </w:rPr>
      </w:r>
      <w:r>
        <w:rPr>
          <w:rFonts w:ascii="宋体" w:hAnsi="宋体" w:cs="宋体"/>
          <w:color w:val="000000"/>
        </w:rPr>
      </w:r>
      <w:r/>
    </w:p>
    <w:p>
      <w:pPr>
        <w:pStyle w:val="984"/>
        <w:ind w:firstLine="0"/>
        <w:rPr>
          <w:rFonts w:ascii="宋体" w:hAnsi="宋体" w:cs="宋体"/>
          <w:color w:val="000000"/>
        </w:rPr>
      </w:pPr>
      <w:r>
        <w:rPr>
          <w:rFonts w:ascii="宋体" w:hAnsi="宋体" w:cs="宋体"/>
          <w:color w:val="000000"/>
        </w:rPr>
      </w:r>
      <w:r>
        <w:rPr>
          <w:rFonts w:ascii="宋体" w:hAnsi="宋体" w:cs="宋体"/>
          <w:color w:val="000000"/>
        </w:rPr>
      </w:r>
      <w:r/>
    </w:p>
    <w:p>
      <w:pPr>
        <w:pStyle w:val="984"/>
        <w:ind w:firstLine="0"/>
        <w:rPr>
          <w:rFonts w:ascii="宋体" w:hAnsi="宋体" w:cs="宋体"/>
          <w:color w:val="000000"/>
        </w:rPr>
      </w:pPr>
      <w:r>
        <w:rPr>
          <w:rFonts w:ascii="宋体" w:hAnsi="宋体" w:eastAsia="宋体" w:cs="宋体"/>
          <w:color w:val="000000"/>
        </w:rPr>
      </w:r>
      <w:r>
        <w:rPr>
          <w:rFonts w:ascii="宋体" w:hAnsi="宋体" w:cs="宋体"/>
        </w:rPr>
      </w:r>
      <w:r/>
    </w:p>
    <w:p>
      <w:pPr>
        <w:pStyle w:val="984"/>
        <w:ind w:firstLine="0"/>
        <w:rPr>
          <w:rFonts w:ascii="宋体" w:hAnsi="宋体" w:cs="宋体"/>
          <w:color w:val="000000"/>
        </w:rPr>
      </w:pPr>
      <w:r>
        <w:rPr>
          <w:rFonts w:ascii="宋体" w:hAnsi="宋体" w:eastAsia="宋体" w:cs="宋体"/>
          <w:color w:val="000000"/>
        </w:rPr>
      </w:r>
      <w:r>
        <w:rPr>
          <w:rFonts w:ascii="宋体" w:hAnsi="宋体" w:cs="宋体"/>
        </w:rPr>
      </w:r>
      <w:r/>
    </w:p>
    <w:p>
      <w:pPr>
        <w:pStyle w:val="984"/>
        <w:ind w:firstLine="0"/>
        <w:rPr>
          <w:rFonts w:ascii="宋体" w:hAnsi="宋体" w:cs="宋体"/>
          <w:color w:val="000000"/>
        </w:rPr>
      </w:pPr>
      <w:r>
        <w:rPr>
          <w:rFonts w:ascii="宋体" w:hAnsi="宋体" w:eastAsia="宋体" w:cs="宋体"/>
          <w:color w:val="000000"/>
        </w:rPr>
      </w:r>
      <w:r>
        <w:rPr>
          <w:rFonts w:ascii="宋体" w:hAnsi="宋体" w:cs="宋体"/>
        </w:rPr>
      </w:r>
      <w:r/>
    </w:p>
    <w:p>
      <w:pPr>
        <w:pStyle w:val="998"/>
        <w:spacing w:line="360" w:lineRule="auto"/>
        <w:rPr>
          <w:rFonts w:ascii="宋体" w:hAnsi="宋体" w:cs="宋体"/>
          <w:b/>
          <w:bCs/>
          <w:color w:val="000000"/>
        </w:rPr>
      </w:pPr>
      <w:r>
        <w:rPr>
          <w:rFonts w:hint="eastAsia" w:ascii="宋体" w:hAnsi="宋体" w:eastAsia="宋体" w:cs="宋体"/>
          <w:b/>
          <w:bCs/>
          <w:color w:val="000000"/>
        </w:rPr>
        <w:t xml:space="preserve">附件8、项目组人员一览表</w:t>
      </w:r>
      <w:r>
        <w:rPr>
          <w:rFonts w:ascii="宋体" w:hAnsi="宋体" w:cs="宋体"/>
        </w:rPr>
      </w:r>
      <w:r/>
    </w:p>
    <w:p>
      <w:pPr>
        <w:pStyle w:val="873"/>
        <w:jc w:val="center"/>
        <w:spacing w:before="25" w:after="25" w:line="360" w:lineRule="auto"/>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项目组人员一览表</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0"/>
        <w:gridCol w:w="1284"/>
        <w:gridCol w:w="915"/>
        <w:gridCol w:w="915"/>
        <w:gridCol w:w="915"/>
        <w:gridCol w:w="917"/>
        <w:gridCol w:w="1436"/>
        <w:gridCol w:w="1436"/>
        <w:gridCol w:w="1630"/>
      </w:tblGrid>
      <w:tr>
        <w:trPr>
          <w:trHeight w:val="454"/>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1000"/>
              <w:jc w:val="center"/>
              <w:rPr>
                <w:rFonts w:ascii="宋体" w:hAnsi="宋体" w:cs="宋体"/>
                <w:color w:val="000000"/>
                <w:sz w:val="21"/>
                <w:szCs w:val="21"/>
              </w:rPr>
            </w:pPr>
            <w:r>
              <w:rPr>
                <w:rFonts w:hint="eastAsia" w:ascii="宋体" w:hAnsi="宋体" w:eastAsia="宋体" w:cs="宋体"/>
                <w:color w:val="000000"/>
                <w:sz w:val="21"/>
                <w:szCs w:val="21"/>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1000"/>
              <w:jc w:val="center"/>
              <w:rPr>
                <w:rFonts w:ascii="宋体" w:hAnsi="宋体" w:cs="宋体"/>
                <w:color w:val="000000"/>
                <w:sz w:val="21"/>
                <w:szCs w:val="21"/>
              </w:rPr>
            </w:pPr>
            <w:r>
              <w:rPr>
                <w:rFonts w:hint="eastAsia" w:ascii="宋体" w:hAnsi="宋体" w:eastAsia="宋体" w:cs="宋体"/>
                <w:color w:val="000000"/>
                <w:sz w:val="21"/>
                <w:szCs w:val="21"/>
              </w:rPr>
              <w:t xml:space="preserve">项目组所任职务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000"/>
              <w:jc w:val="center"/>
              <w:rPr>
                <w:rFonts w:ascii="宋体" w:hAnsi="宋体" w:cs="宋体"/>
                <w:color w:val="000000"/>
                <w:sz w:val="21"/>
                <w:szCs w:val="21"/>
              </w:rPr>
            </w:pPr>
            <w:r>
              <w:rPr>
                <w:rFonts w:hint="eastAsia" w:ascii="宋体" w:hAnsi="宋体" w:eastAsia="宋体" w:cs="宋体"/>
                <w:color w:val="000000"/>
                <w:sz w:val="21"/>
                <w:szCs w:val="21"/>
              </w:rPr>
              <w:t xml:space="preserve">姓名</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000"/>
              <w:jc w:val="center"/>
              <w:rPr>
                <w:rFonts w:ascii="宋体" w:hAnsi="宋体" w:cs="宋体"/>
                <w:color w:val="000000"/>
                <w:sz w:val="21"/>
                <w:szCs w:val="21"/>
              </w:rPr>
            </w:pPr>
            <w:r>
              <w:rPr>
                <w:rFonts w:hint="eastAsia" w:ascii="宋体" w:hAnsi="宋体" w:eastAsia="宋体" w:cs="宋体"/>
                <w:color w:val="000000"/>
                <w:sz w:val="21"/>
                <w:szCs w:val="21"/>
              </w:rPr>
              <w:t xml:space="preserve">性别</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000"/>
              <w:jc w:val="center"/>
              <w:rPr>
                <w:rFonts w:ascii="宋体" w:hAnsi="宋体" w:cs="宋体"/>
                <w:color w:val="000000"/>
                <w:sz w:val="21"/>
                <w:szCs w:val="21"/>
              </w:rPr>
            </w:pPr>
            <w:r>
              <w:rPr>
                <w:rFonts w:hint="eastAsia" w:ascii="宋体" w:hAnsi="宋体" w:eastAsia="宋体" w:cs="宋体"/>
                <w:color w:val="000000"/>
                <w:sz w:val="21"/>
                <w:szCs w:val="21"/>
              </w:rPr>
              <w:t xml:space="preserve">年龄</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000"/>
              <w:jc w:val="center"/>
              <w:rPr>
                <w:rFonts w:ascii="宋体" w:hAnsi="宋体" w:cs="宋体"/>
                <w:color w:val="000000"/>
                <w:sz w:val="21"/>
                <w:szCs w:val="21"/>
              </w:rPr>
            </w:pPr>
            <w:r>
              <w:rPr>
                <w:rFonts w:hint="eastAsia" w:ascii="宋体" w:hAnsi="宋体" w:eastAsia="宋体" w:cs="宋体"/>
                <w:color w:val="000000"/>
                <w:sz w:val="21"/>
                <w:szCs w:val="21"/>
              </w:rPr>
              <w:t xml:space="preserve">职称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1000"/>
              <w:jc w:val="center"/>
              <w:rPr>
                <w:rFonts w:ascii="宋体" w:hAnsi="宋体" w:cs="宋体"/>
                <w:color w:val="000000"/>
                <w:sz w:val="21"/>
                <w:szCs w:val="21"/>
              </w:rPr>
            </w:pPr>
            <w:r>
              <w:rPr>
                <w:rFonts w:hint="eastAsia" w:ascii="宋体" w:hAnsi="宋体" w:eastAsia="宋体" w:cs="宋体"/>
                <w:color w:val="000000"/>
                <w:sz w:val="21"/>
                <w:szCs w:val="21"/>
              </w:rPr>
              <w:t xml:space="preserve">专业</w:t>
            </w:r>
            <w:r>
              <w:rPr>
                <w:rFonts w:ascii="宋体" w:hAnsi="宋体" w:cs="宋体"/>
                <w:color w:val="000000"/>
                <w:sz w:val="21"/>
                <w:szCs w:val="21"/>
              </w:rPr>
              <w:t xml:space="preserve">/</w:t>
            </w:r>
            <w:r>
              <w:rPr>
                <w:rFonts w:hint="eastAsia" w:ascii="宋体" w:hAnsi="宋体" w:eastAsia="宋体" w:cs="宋体"/>
                <w:color w:val="000000"/>
                <w:sz w:val="21"/>
                <w:szCs w:val="21"/>
              </w:rPr>
              <w:t xml:space="preserve">资格</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1000"/>
              <w:jc w:val="center"/>
              <w:rPr>
                <w:rFonts w:ascii="宋体" w:hAnsi="宋体" w:cs="宋体"/>
                <w:color w:val="000000"/>
                <w:sz w:val="21"/>
                <w:szCs w:val="21"/>
              </w:rPr>
            </w:pPr>
            <w:r>
              <w:rPr>
                <w:rFonts w:hint="eastAsia" w:ascii="宋体" w:hAnsi="宋体" w:eastAsia="宋体" w:cs="宋体"/>
                <w:color w:val="000000"/>
                <w:sz w:val="21"/>
                <w:szCs w:val="21"/>
              </w:rPr>
              <w:t xml:space="preserve">从事本工作时间</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pStyle w:val="1000"/>
              <w:jc w:val="center"/>
              <w:rPr>
                <w:rFonts w:ascii="宋体" w:hAnsi="宋体" w:cs="宋体"/>
                <w:color w:val="000000"/>
                <w:sz w:val="21"/>
                <w:szCs w:val="21"/>
              </w:rPr>
            </w:pPr>
            <w:r>
              <w:rPr>
                <w:rFonts w:hint="eastAsia" w:ascii="宋体" w:hAnsi="宋体" w:eastAsia="宋体" w:cs="宋体"/>
                <w:color w:val="000000"/>
                <w:sz w:val="21"/>
                <w:szCs w:val="21"/>
              </w:rPr>
              <w:t xml:space="preserve">典型业务</w:t>
            </w:r>
            <w:r>
              <w:rPr>
                <w:rFonts w:ascii="宋体" w:hAnsi="宋体" w:cs="宋体"/>
              </w:rPr>
            </w:r>
            <w:r/>
          </w:p>
          <w:p>
            <w:pPr>
              <w:pStyle w:val="1000"/>
              <w:jc w:val="center"/>
              <w:rPr>
                <w:rFonts w:ascii="宋体" w:hAnsi="宋体" w:cs="宋体"/>
                <w:color w:val="000000"/>
                <w:sz w:val="21"/>
                <w:szCs w:val="21"/>
              </w:rPr>
            </w:pPr>
            <w:r>
              <w:rPr>
                <w:rFonts w:hint="eastAsia" w:ascii="宋体" w:hAnsi="宋体" w:eastAsia="宋体" w:cs="宋体"/>
                <w:color w:val="000000"/>
                <w:sz w:val="21"/>
                <w:szCs w:val="21"/>
              </w:rPr>
              <w:t xml:space="preserve">与技术专长</w:t>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t xml:space="preserve">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t xml:space="preserve">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t xml:space="preserve">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t xml:space="preserve">6</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1000"/>
              <w:jc w:val="center"/>
              <w:rPr>
                <w:rFonts w:ascii="宋体" w:hAnsi="宋体" w:cs="宋体"/>
                <w:color w:val="000000"/>
                <w:sz w:val="21"/>
                <w:szCs w:val="21"/>
              </w:rPr>
            </w:pPr>
            <w:r>
              <w:rPr>
                <w:rFonts w:hint="eastAsia" w:ascii="宋体" w:hAnsi="宋体" w:eastAsia="宋体" w:cs="宋体"/>
                <w:color w:val="000000"/>
                <w:sz w:val="21"/>
                <w:szCs w:val="21"/>
              </w:rPr>
              <w:t xml:space="preserve">…</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pStyle w:val="1000"/>
              <w:jc w:val="center"/>
              <w:rPr>
                <w:rFonts w:ascii="宋体" w:hAnsi="宋体" w:cs="宋体"/>
                <w:color w:val="000000"/>
                <w:sz w:val="21"/>
                <w:szCs w:val="21"/>
              </w:rPr>
            </w:pPr>
            <w:r>
              <w:rPr>
                <w:rFonts w:ascii="宋体" w:hAnsi="宋体" w:cs="宋体"/>
                <w:color w:val="000000"/>
                <w:sz w:val="21"/>
                <w:szCs w:val="21"/>
              </w:rPr>
            </w:r>
            <w:r>
              <w:rPr>
                <w:rFonts w:ascii="宋体" w:hAnsi="宋体" w:cs="宋体"/>
              </w:rPr>
            </w:r>
            <w:r/>
          </w:p>
        </w:tc>
      </w:tr>
    </w:tbl>
    <w:p>
      <w:pPr>
        <w:pStyle w:val="873"/>
        <w:ind w:firstLine="420"/>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注：</w:t>
      </w:r>
      <w:r>
        <w:rPr>
          <w:rFonts w:ascii="宋体" w:hAnsi="宋体" w:cs="宋体"/>
          <w:color w:val="000000"/>
          <w:sz w:val="21"/>
          <w:szCs w:val="21"/>
        </w:rPr>
        <w:t xml:space="preserve">1.</w:t>
      </w:r>
      <w:r>
        <w:rPr>
          <w:rFonts w:hint="eastAsia" w:ascii="宋体" w:hAnsi="宋体" w:eastAsia="宋体" w:cs="宋体"/>
          <w:color w:val="000000"/>
          <w:sz w:val="21"/>
          <w:szCs w:val="21"/>
        </w:rPr>
        <w:t xml:space="preserve">附各专业人员简历及相关证明材料复印件；</w:t>
      </w:r>
      <w:r>
        <w:rPr>
          <w:rFonts w:ascii="宋体" w:hAnsi="宋体" w:cs="宋体"/>
          <w:color w:val="000000"/>
          <w:sz w:val="21"/>
          <w:szCs w:val="21"/>
        </w:rPr>
        <w:t xml:space="preserve">2.</w:t>
      </w:r>
      <w:r>
        <w:rPr>
          <w:rFonts w:hint="eastAsia" w:ascii="宋体" w:hAnsi="宋体" w:eastAsia="宋体" w:cs="宋体"/>
          <w:color w:val="000000"/>
          <w:sz w:val="21"/>
          <w:szCs w:val="21"/>
        </w:rPr>
        <w:t xml:space="preserve">表格不够填写可添加。</w:t>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984"/>
        <w:ind w:firstLine="0"/>
        <w:rPr>
          <w:rFonts w:ascii="宋体" w:hAnsi="宋体" w:cs="宋体"/>
          <w:color w:val="000000"/>
        </w:rPr>
      </w:pPr>
      <w:r>
        <w:rPr>
          <w:rFonts w:ascii="宋体" w:hAnsi="宋体" w:eastAsia="宋体" w:cs="宋体"/>
          <w:color w:val="000000"/>
        </w:rPr>
      </w:r>
      <w:r>
        <w:rPr>
          <w:rFonts w:ascii="宋体" w:hAnsi="宋体" w:cs="宋体"/>
        </w:rPr>
      </w:r>
      <w:r/>
    </w:p>
    <w:p>
      <w:pPr>
        <w:pStyle w:val="873"/>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投标方：（单位盖章）</w:t>
      </w:r>
      <w:r>
        <w:rPr>
          <w:rFonts w:ascii="宋体" w:hAnsi="宋体" w:cs="宋体"/>
        </w:rPr>
      </w:r>
      <w:r/>
    </w:p>
    <w:p>
      <w:pPr>
        <w:pStyle w:val="873"/>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法定代表人或代理人：（签字或盖章）</w:t>
      </w:r>
      <w:r>
        <w:rPr>
          <w:rFonts w:ascii="宋体" w:hAnsi="宋体" w:cs="宋体"/>
        </w:rPr>
      </w:r>
      <w:r/>
    </w:p>
    <w:p>
      <w:pPr>
        <w:pStyle w:val="873"/>
        <w:spacing w:line="440" w:lineRule="exact"/>
        <w:rPr>
          <w:rFonts w:ascii="宋体" w:hAnsi="宋体" w:cs="宋体"/>
          <w:b/>
          <w:bCs/>
          <w:color w:val="000000"/>
          <w:sz w:val="21"/>
          <w:szCs w:val="21"/>
        </w:rPr>
      </w:pPr>
      <w:r>
        <w:rPr>
          <w:rFonts w:hint="eastAsia" w:ascii="宋体" w:hAnsi="宋体" w:eastAsia="宋体" w:cs="宋体"/>
          <w:color w:val="000000"/>
          <w:sz w:val="21"/>
          <w:szCs w:val="21"/>
        </w:rPr>
        <w:t xml:space="preserve">日期：    年    月    日</w:t>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996"/>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996"/>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996"/>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996"/>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996"/>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996"/>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996"/>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996"/>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996"/>
        <w:rPr>
          <w:rFonts w:ascii="宋体" w:hAnsi="宋体" w:cs="宋体"/>
          <w:color w:val="000000"/>
        </w:rPr>
      </w:pPr>
      <w:r>
        <w:rPr>
          <w:rFonts w:ascii="宋体" w:hAnsi="宋体" w:cs="宋体"/>
          <w:color w:val="000000"/>
        </w:rPr>
      </w:r>
      <w:r>
        <w:rPr>
          <w:rFonts w:ascii="宋体" w:hAnsi="宋体" w:cs="宋体"/>
        </w:rPr>
      </w:r>
      <w:r/>
    </w:p>
    <w:p>
      <w:pPr>
        <w:pStyle w:val="997"/>
        <w:rPr>
          <w:rFonts w:ascii="宋体" w:hAnsi="宋体" w:cs="宋体"/>
          <w:color w:val="000000"/>
        </w:rPr>
      </w:pPr>
      <w:r>
        <w:rPr>
          <w:rFonts w:ascii="宋体" w:hAnsi="宋体" w:cs="宋体"/>
          <w:color w:val="000000"/>
        </w:rPr>
      </w:r>
      <w:r>
        <w:rPr>
          <w:rFonts w:ascii="宋体" w:hAnsi="宋体" w:cs="宋体"/>
        </w:rPr>
      </w:r>
      <w:r/>
    </w:p>
    <w:p>
      <w:pPr>
        <w:pStyle w:val="997"/>
        <w:rPr>
          <w:rFonts w:ascii="宋体" w:hAnsi="宋体" w:cs="宋体"/>
          <w:color w:val="000000"/>
        </w:rPr>
      </w:pPr>
      <w:r>
        <w:rPr>
          <w:rFonts w:ascii="宋体" w:hAnsi="宋体" w:cs="宋体"/>
          <w:color w:val="000000"/>
        </w:rPr>
      </w:r>
      <w:r>
        <w:rPr>
          <w:rFonts w:ascii="宋体" w:hAnsi="宋体" w:cs="宋体"/>
        </w:rPr>
      </w:r>
      <w:r/>
    </w:p>
    <w:p>
      <w:pPr>
        <w:pStyle w:val="997"/>
        <w:rPr>
          <w:rFonts w:ascii="宋体" w:hAnsi="宋体" w:cs="宋体"/>
          <w:color w:val="000000"/>
        </w:rPr>
      </w:pPr>
      <w:r>
        <w:rPr>
          <w:rFonts w:ascii="宋体" w:hAnsi="宋体" w:cs="宋体"/>
          <w:color w:val="000000"/>
        </w:rPr>
      </w:r>
      <w:r>
        <w:rPr>
          <w:rFonts w:ascii="宋体" w:hAnsi="宋体" w:cs="宋体"/>
          <w:color w:val="000000"/>
        </w:rPr>
      </w:r>
      <w:r/>
    </w:p>
    <w:p>
      <w:pPr>
        <w:pStyle w:val="997"/>
        <w:rPr>
          <w:rFonts w:ascii="宋体" w:hAnsi="宋体" w:cs="宋体"/>
          <w:color w:val="000000"/>
        </w:rPr>
      </w:pPr>
      <w:r>
        <w:rPr>
          <w:rFonts w:ascii="宋体" w:hAnsi="宋体" w:cs="宋体"/>
          <w:color w:val="000000"/>
        </w:rPr>
      </w:r>
      <w:r>
        <w:rPr>
          <w:rFonts w:ascii="宋体" w:hAnsi="宋体" w:cs="宋体"/>
        </w:rPr>
      </w:r>
      <w:r/>
    </w:p>
    <w:p>
      <w:pPr>
        <w:pStyle w:val="997"/>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873"/>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附件9、企业类似业绩一览表</w:t>
      </w:r>
      <w:r>
        <w:rPr>
          <w:rFonts w:ascii="宋体" w:hAnsi="宋体" w:cs="宋体"/>
        </w:rPr>
      </w:r>
      <w:r/>
    </w:p>
    <w:p>
      <w:pPr>
        <w:pStyle w:val="873"/>
        <w:jc w:val="center"/>
        <w:spacing w:line="440" w:lineRule="exact"/>
        <w:rPr>
          <w:rFonts w:ascii="宋体" w:hAnsi="宋体" w:cs="宋体"/>
          <w:color w:val="000000"/>
        </w:rPr>
      </w:pPr>
      <w:r>
        <w:rPr>
          <w:rFonts w:hint="eastAsia" w:ascii="宋体" w:hAnsi="宋体" w:eastAsia="宋体" w:cs="宋体"/>
          <w:b/>
          <w:bCs/>
          <w:color w:val="000000"/>
          <w:sz w:val="21"/>
          <w:szCs w:val="21"/>
        </w:rPr>
        <w:t xml:space="preserve">企业类似业绩一览表</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440"/>
        <w:gridCol w:w="1440"/>
        <w:gridCol w:w="1440"/>
        <w:gridCol w:w="1662"/>
        <w:gridCol w:w="1209"/>
        <w:gridCol w:w="1209"/>
        <w:gridCol w:w="818"/>
      </w:tblGrid>
      <w:tr>
        <w:trPr>
          <w:trHeight w:val="454"/>
        </w:trPr>
        <w:tc>
          <w:tcPr>
            <w:tcW w:w="900" w:type="dxa"/>
            <w:vAlign w:val="center"/>
            <w:textDirection w:val="lrTb"/>
            <w:noWrap w:val="false"/>
          </w:tcPr>
          <w:p>
            <w:pPr>
              <w:pStyle w:val="873"/>
              <w:jc w:val="center"/>
              <w:rPr>
                <w:rFonts w:ascii="宋体" w:hAnsi="宋体" w:cs="宋体"/>
                <w:color w:val="000000"/>
                <w:szCs w:val="21"/>
              </w:rPr>
            </w:pPr>
            <w:r>
              <w:rPr>
                <w:rFonts w:hint="eastAsia" w:ascii="宋体" w:hAnsi="宋体" w:eastAsia="宋体" w:cs="宋体"/>
                <w:color w:val="000000"/>
                <w:sz w:val="21"/>
                <w:szCs w:val="21"/>
              </w:rPr>
              <w:t xml:space="preserve">序号</w:t>
            </w:r>
            <w:r>
              <w:rPr>
                <w:rFonts w:ascii="宋体" w:hAnsi="宋体" w:cs="宋体"/>
              </w:rPr>
            </w:r>
            <w:r/>
          </w:p>
        </w:tc>
        <w:tc>
          <w:tcPr>
            <w:tcW w:w="1440" w:type="dxa"/>
            <w:vAlign w:val="center"/>
            <w:textDirection w:val="lrTb"/>
            <w:noWrap w:val="false"/>
          </w:tcPr>
          <w:p>
            <w:pPr>
              <w:pStyle w:val="873"/>
              <w:jc w:val="center"/>
              <w:rPr>
                <w:rFonts w:ascii="宋体" w:hAnsi="宋体" w:cs="宋体"/>
                <w:color w:val="000000"/>
                <w:szCs w:val="21"/>
              </w:rPr>
            </w:pPr>
            <w:r>
              <w:rPr>
                <w:rFonts w:hint="eastAsia" w:ascii="宋体" w:hAnsi="宋体" w:eastAsia="宋体" w:cs="宋体"/>
                <w:color w:val="000000"/>
                <w:sz w:val="21"/>
                <w:szCs w:val="21"/>
              </w:rPr>
              <w:t xml:space="preserve">项目名称</w:t>
            </w:r>
            <w:r>
              <w:rPr>
                <w:rFonts w:ascii="宋体" w:hAnsi="宋体" w:cs="宋体"/>
              </w:rPr>
            </w:r>
            <w:r/>
          </w:p>
        </w:tc>
        <w:tc>
          <w:tcPr>
            <w:tcW w:w="1440" w:type="dxa"/>
            <w:vAlign w:val="center"/>
            <w:textDirection w:val="lrTb"/>
            <w:noWrap w:val="false"/>
          </w:tcPr>
          <w:p>
            <w:pPr>
              <w:pStyle w:val="873"/>
              <w:jc w:val="center"/>
              <w:rPr>
                <w:rFonts w:ascii="宋体" w:hAnsi="宋体" w:cs="宋体"/>
                <w:color w:val="000000"/>
                <w:szCs w:val="21"/>
              </w:rPr>
            </w:pPr>
            <w:r>
              <w:rPr>
                <w:rFonts w:hint="eastAsia" w:ascii="宋体" w:hAnsi="宋体" w:eastAsia="宋体" w:cs="宋体"/>
                <w:color w:val="000000"/>
                <w:sz w:val="21"/>
                <w:szCs w:val="21"/>
              </w:rPr>
              <w:t xml:space="preserve">项目时间</w:t>
            </w:r>
            <w:r>
              <w:rPr>
                <w:rFonts w:ascii="宋体" w:hAnsi="宋体" w:cs="宋体"/>
              </w:rPr>
            </w:r>
            <w:r/>
          </w:p>
        </w:tc>
        <w:tc>
          <w:tcPr>
            <w:tcW w:w="1440" w:type="dxa"/>
            <w:vAlign w:val="center"/>
            <w:textDirection w:val="lrTb"/>
            <w:noWrap w:val="false"/>
          </w:tcPr>
          <w:p>
            <w:pPr>
              <w:pStyle w:val="873"/>
              <w:jc w:val="center"/>
              <w:rPr>
                <w:rFonts w:ascii="宋体" w:hAnsi="宋体" w:cs="宋体"/>
                <w:color w:val="000000"/>
                <w:szCs w:val="21"/>
              </w:rPr>
            </w:pPr>
            <w:r>
              <w:rPr>
                <w:rFonts w:hint="eastAsia" w:ascii="宋体" w:hAnsi="宋体" w:eastAsia="宋体" w:cs="宋体"/>
                <w:color w:val="000000"/>
                <w:sz w:val="21"/>
                <w:szCs w:val="21"/>
              </w:rPr>
              <w:t xml:space="preserve">合同金额</w:t>
            </w:r>
            <w:r>
              <w:rPr>
                <w:rFonts w:ascii="宋体" w:hAnsi="宋体" w:cs="宋体"/>
              </w:rPr>
            </w:r>
            <w:r/>
          </w:p>
          <w:p>
            <w:pPr>
              <w:pStyle w:val="873"/>
              <w:jc w:val="center"/>
              <w:rPr>
                <w:rFonts w:ascii="宋体" w:hAnsi="宋体" w:cs="宋体"/>
                <w:color w:val="000000"/>
                <w:szCs w:val="21"/>
              </w:rPr>
            </w:pPr>
            <w:r>
              <w:rPr>
                <w:rFonts w:hint="eastAsia" w:ascii="宋体" w:hAnsi="宋体" w:eastAsia="宋体" w:cs="宋体"/>
                <w:color w:val="000000"/>
                <w:sz w:val="21"/>
                <w:szCs w:val="21"/>
              </w:rPr>
              <w:t xml:space="preserve">（人民币）</w:t>
            </w:r>
            <w:r>
              <w:rPr>
                <w:rFonts w:ascii="宋体" w:hAnsi="宋体" w:cs="宋体"/>
              </w:rPr>
            </w:r>
            <w:r/>
          </w:p>
        </w:tc>
        <w:tc>
          <w:tcPr>
            <w:tcW w:w="1662" w:type="dxa"/>
            <w:vAlign w:val="center"/>
            <w:textDirection w:val="lrTb"/>
            <w:noWrap w:val="false"/>
          </w:tcPr>
          <w:p>
            <w:pPr>
              <w:pStyle w:val="873"/>
              <w:jc w:val="center"/>
              <w:spacing w:line="360" w:lineRule="auto"/>
              <w:tabs>
                <w:tab w:val="left" w:pos="6252" w:leader="none"/>
              </w:tabs>
              <w:rPr>
                <w:rFonts w:ascii="宋体" w:hAnsi="宋体" w:cs="宋体"/>
                <w:color w:val="000000"/>
                <w:szCs w:val="21"/>
              </w:rPr>
            </w:pPr>
            <w:r>
              <w:rPr>
                <w:rFonts w:hint="eastAsia" w:ascii="宋体" w:hAnsi="宋体" w:eastAsia="宋体" w:cs="宋体"/>
                <w:color w:val="000000"/>
                <w:sz w:val="21"/>
                <w:szCs w:val="21"/>
              </w:rPr>
              <w:t xml:space="preserve">业主单位</w:t>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rPr>
            </w:pPr>
            <w:r>
              <w:rPr>
                <w:rFonts w:hint="eastAsia" w:ascii="宋体" w:hAnsi="宋体" w:eastAsia="宋体" w:cs="宋体"/>
                <w:color w:val="000000"/>
                <w:sz w:val="21"/>
                <w:szCs w:val="21"/>
              </w:rPr>
              <w:t xml:space="preserve">联系人</w:t>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rPr>
            </w:pPr>
            <w:r>
              <w:rPr>
                <w:rFonts w:hint="eastAsia" w:ascii="宋体" w:hAnsi="宋体" w:eastAsia="宋体" w:cs="宋体"/>
                <w:color w:val="000000"/>
                <w:sz w:val="21"/>
                <w:szCs w:val="21"/>
              </w:rPr>
              <w:t xml:space="preserve">联系电话</w:t>
            </w:r>
            <w:r>
              <w:rPr>
                <w:rFonts w:ascii="宋体" w:hAnsi="宋体" w:cs="宋体"/>
              </w:rPr>
            </w:r>
            <w:r/>
          </w:p>
        </w:tc>
        <w:tc>
          <w:tcPr>
            <w:tcW w:w="818" w:type="dxa"/>
            <w:vAlign w:val="center"/>
            <w:textDirection w:val="lrTb"/>
            <w:noWrap w:val="false"/>
          </w:tcPr>
          <w:p>
            <w:pPr>
              <w:pStyle w:val="873"/>
              <w:jc w:val="center"/>
              <w:rPr>
                <w:rFonts w:ascii="宋体" w:hAnsi="宋体" w:cs="宋体"/>
                <w:color w:val="000000"/>
                <w:szCs w:val="21"/>
              </w:rPr>
            </w:pPr>
            <w:r>
              <w:rPr>
                <w:rFonts w:hint="eastAsia" w:ascii="宋体" w:hAnsi="宋体" w:eastAsia="宋体" w:cs="宋体"/>
                <w:color w:val="000000"/>
                <w:sz w:val="21"/>
                <w:szCs w:val="21"/>
              </w:rPr>
              <w:t xml:space="preserve">备注</w:t>
            </w:r>
            <w:r>
              <w:rPr>
                <w:rFonts w:ascii="宋体" w:hAnsi="宋体" w:cs="宋体"/>
              </w:rPr>
            </w:r>
            <w:r/>
          </w:p>
        </w:tc>
      </w:tr>
      <w:tr>
        <w:trPr>
          <w:trHeight w:val="454"/>
        </w:trPr>
        <w:tc>
          <w:tcPr>
            <w:tcW w:w="900" w:type="dxa"/>
            <w:vAlign w:val="center"/>
            <w:textDirection w:val="lrTb"/>
            <w:noWrap w:val="false"/>
          </w:tcPr>
          <w:p>
            <w:pPr>
              <w:pStyle w:val="873"/>
              <w:jc w:val="center"/>
              <w:rPr>
                <w:rFonts w:ascii="宋体" w:hAnsi="宋体" w:cs="宋体"/>
                <w:color w:val="000000"/>
                <w:szCs w:val="21"/>
              </w:rPr>
            </w:pPr>
            <w:r>
              <w:rPr>
                <w:rFonts w:ascii="宋体" w:hAnsi="宋体" w:cs="宋体"/>
                <w:color w:val="000000"/>
                <w:sz w:val="21"/>
                <w:szCs w:val="21"/>
              </w:rPr>
              <w:t xml:space="preserve">1</w:t>
            </w:r>
            <w:r>
              <w:rPr>
                <w:rFonts w:ascii="宋体" w:hAnsi="宋体" w:cs="宋体"/>
              </w:rPr>
            </w:r>
            <w:r/>
          </w:p>
        </w:tc>
        <w:tc>
          <w:tcPr>
            <w:tcW w:w="1440"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440" w:type="dxa"/>
            <w:vAlign w:val="top"/>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440"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662"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818"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r>
      <w:tr>
        <w:trPr>
          <w:trHeight w:val="454"/>
        </w:trPr>
        <w:tc>
          <w:tcPr>
            <w:tcW w:w="900" w:type="dxa"/>
            <w:vAlign w:val="center"/>
            <w:textDirection w:val="lrTb"/>
            <w:noWrap w:val="false"/>
          </w:tcPr>
          <w:p>
            <w:pPr>
              <w:pStyle w:val="873"/>
              <w:jc w:val="center"/>
              <w:rPr>
                <w:rFonts w:ascii="宋体" w:hAnsi="宋体" w:cs="宋体"/>
                <w:color w:val="000000"/>
                <w:szCs w:val="21"/>
              </w:rPr>
            </w:pPr>
            <w:r>
              <w:rPr>
                <w:rFonts w:ascii="宋体" w:hAnsi="宋体" w:cs="宋体"/>
                <w:color w:val="000000"/>
                <w:sz w:val="21"/>
                <w:szCs w:val="21"/>
              </w:rPr>
              <w:t xml:space="preserve">2</w:t>
            </w:r>
            <w:r>
              <w:rPr>
                <w:rFonts w:ascii="宋体" w:hAnsi="宋体" w:cs="宋体"/>
              </w:rPr>
            </w:r>
            <w:r/>
          </w:p>
        </w:tc>
        <w:tc>
          <w:tcPr>
            <w:tcW w:w="1440"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440" w:type="dxa"/>
            <w:vAlign w:val="top"/>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440"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662"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818"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r>
      <w:tr>
        <w:trPr>
          <w:trHeight w:val="454"/>
        </w:trPr>
        <w:tc>
          <w:tcPr>
            <w:tcW w:w="900" w:type="dxa"/>
            <w:vAlign w:val="center"/>
            <w:textDirection w:val="lrTb"/>
            <w:noWrap w:val="false"/>
          </w:tcPr>
          <w:p>
            <w:pPr>
              <w:pStyle w:val="873"/>
              <w:jc w:val="center"/>
              <w:rPr>
                <w:rFonts w:ascii="宋体" w:hAnsi="宋体" w:cs="宋体"/>
                <w:color w:val="000000"/>
                <w:szCs w:val="21"/>
              </w:rPr>
            </w:pPr>
            <w:r>
              <w:rPr>
                <w:rFonts w:ascii="宋体" w:hAnsi="宋体" w:cs="宋体"/>
                <w:color w:val="000000"/>
                <w:sz w:val="21"/>
                <w:szCs w:val="21"/>
              </w:rPr>
              <w:t xml:space="preserve">3</w:t>
            </w:r>
            <w:r>
              <w:rPr>
                <w:rFonts w:ascii="宋体" w:hAnsi="宋体" w:cs="宋体"/>
              </w:rPr>
            </w:r>
            <w:r/>
          </w:p>
        </w:tc>
        <w:tc>
          <w:tcPr>
            <w:tcW w:w="1440"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440" w:type="dxa"/>
            <w:vAlign w:val="top"/>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440"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662"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818"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r>
      <w:tr>
        <w:trPr>
          <w:trHeight w:val="454"/>
        </w:trPr>
        <w:tc>
          <w:tcPr>
            <w:tcW w:w="900" w:type="dxa"/>
            <w:vAlign w:val="center"/>
            <w:textDirection w:val="lrTb"/>
            <w:noWrap w:val="false"/>
          </w:tcPr>
          <w:p>
            <w:pPr>
              <w:pStyle w:val="873"/>
              <w:jc w:val="center"/>
              <w:rPr>
                <w:rFonts w:ascii="宋体" w:hAnsi="宋体" w:cs="宋体"/>
                <w:color w:val="000000"/>
                <w:szCs w:val="21"/>
              </w:rPr>
            </w:pPr>
            <w:r>
              <w:rPr>
                <w:rFonts w:ascii="宋体" w:hAnsi="宋体" w:cs="宋体"/>
                <w:color w:val="000000"/>
                <w:sz w:val="21"/>
                <w:szCs w:val="21"/>
              </w:rPr>
              <w:t xml:space="preserve">4</w:t>
            </w:r>
            <w:r>
              <w:rPr>
                <w:rFonts w:ascii="宋体" w:hAnsi="宋体" w:cs="宋体"/>
              </w:rPr>
            </w:r>
            <w:r/>
          </w:p>
        </w:tc>
        <w:tc>
          <w:tcPr>
            <w:tcW w:w="1440"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440" w:type="dxa"/>
            <w:vAlign w:val="top"/>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440"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662"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818"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r>
      <w:tr>
        <w:trPr>
          <w:trHeight w:val="454"/>
        </w:trPr>
        <w:tc>
          <w:tcPr>
            <w:tcW w:w="900" w:type="dxa"/>
            <w:vAlign w:val="center"/>
            <w:textDirection w:val="lrTb"/>
            <w:noWrap w:val="false"/>
          </w:tcPr>
          <w:p>
            <w:pPr>
              <w:pStyle w:val="873"/>
              <w:jc w:val="center"/>
              <w:rPr>
                <w:rFonts w:ascii="宋体" w:hAnsi="宋体" w:cs="宋体"/>
                <w:color w:val="000000"/>
                <w:szCs w:val="21"/>
              </w:rPr>
            </w:pPr>
            <w:r>
              <w:rPr>
                <w:rFonts w:ascii="宋体" w:hAnsi="宋体" w:cs="宋体"/>
                <w:color w:val="000000"/>
                <w:sz w:val="21"/>
                <w:szCs w:val="21"/>
              </w:rPr>
              <w:t xml:space="preserve">5</w:t>
            </w:r>
            <w:r>
              <w:rPr>
                <w:rFonts w:ascii="宋体" w:hAnsi="宋体" w:cs="宋体"/>
              </w:rPr>
            </w:r>
            <w:r/>
          </w:p>
        </w:tc>
        <w:tc>
          <w:tcPr>
            <w:tcW w:w="1440"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440" w:type="dxa"/>
            <w:vAlign w:val="top"/>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440"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662"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818"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r>
      <w:tr>
        <w:trPr>
          <w:trHeight w:val="454"/>
        </w:trPr>
        <w:tc>
          <w:tcPr>
            <w:tcW w:w="900" w:type="dxa"/>
            <w:vAlign w:val="center"/>
            <w:textDirection w:val="lrTb"/>
            <w:noWrap w:val="false"/>
          </w:tcPr>
          <w:p>
            <w:pPr>
              <w:pStyle w:val="873"/>
              <w:jc w:val="center"/>
              <w:rPr>
                <w:rFonts w:ascii="宋体" w:hAnsi="宋体" w:cs="宋体"/>
                <w:color w:val="000000"/>
                <w:szCs w:val="21"/>
              </w:rPr>
            </w:pPr>
            <w:r>
              <w:rPr>
                <w:rFonts w:ascii="宋体" w:hAnsi="宋体" w:cs="宋体"/>
                <w:color w:val="000000"/>
                <w:sz w:val="21"/>
                <w:szCs w:val="21"/>
              </w:rPr>
              <w:t xml:space="preserve">6</w:t>
            </w:r>
            <w:r>
              <w:rPr>
                <w:rFonts w:ascii="宋体" w:hAnsi="宋体" w:cs="宋体"/>
              </w:rPr>
            </w:r>
            <w:r/>
          </w:p>
        </w:tc>
        <w:tc>
          <w:tcPr>
            <w:tcW w:w="1440"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440" w:type="dxa"/>
            <w:vAlign w:val="top"/>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440"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662"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818"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r>
      <w:tr>
        <w:trPr>
          <w:trHeight w:val="454"/>
        </w:trPr>
        <w:tc>
          <w:tcPr>
            <w:tcW w:w="900"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440"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440" w:type="dxa"/>
            <w:vAlign w:val="top"/>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440"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662"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818"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r>
      <w:tr>
        <w:trPr>
          <w:trHeight w:val="454"/>
        </w:trPr>
        <w:tc>
          <w:tcPr>
            <w:tcW w:w="900"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440"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440" w:type="dxa"/>
            <w:vAlign w:val="top"/>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440"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662"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818"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r>
      <w:tr>
        <w:trPr>
          <w:trHeight w:val="454"/>
        </w:trPr>
        <w:tc>
          <w:tcPr>
            <w:tcW w:w="900"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440"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440" w:type="dxa"/>
            <w:vAlign w:val="top"/>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440"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662"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c>
          <w:tcPr>
            <w:tcW w:w="818" w:type="dxa"/>
            <w:vAlign w:val="center"/>
            <w:textDirection w:val="lrTb"/>
            <w:noWrap w:val="false"/>
          </w:tcPr>
          <w:p>
            <w:pPr>
              <w:pStyle w:val="873"/>
              <w:jc w:val="center"/>
              <w:rPr>
                <w:rFonts w:ascii="宋体" w:hAnsi="宋体" w:cs="宋体"/>
                <w:color w:val="000000"/>
                <w:szCs w:val="21"/>
              </w:rPr>
            </w:pPr>
            <w:r>
              <w:rPr>
                <w:rFonts w:ascii="宋体" w:hAnsi="宋体" w:cs="宋体"/>
                <w:color w:val="000000"/>
                <w:szCs w:val="21"/>
              </w:rPr>
            </w:r>
            <w:r>
              <w:rPr>
                <w:rFonts w:ascii="宋体" w:hAnsi="宋体" w:cs="宋体"/>
              </w:rPr>
            </w:r>
            <w:r/>
          </w:p>
        </w:tc>
      </w:tr>
    </w:tbl>
    <w:p>
      <w:pPr>
        <w:pStyle w:val="873"/>
        <w:spacing w:line="40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3"/>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投标方：（单位盖章）</w:t>
      </w:r>
      <w:r>
        <w:rPr>
          <w:rFonts w:ascii="宋体" w:hAnsi="宋体" w:cs="宋体"/>
        </w:rPr>
      </w:r>
      <w:r/>
    </w:p>
    <w:p>
      <w:pPr>
        <w:pStyle w:val="873"/>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法定代表人或代理人：（签字或盖章）</w:t>
      </w:r>
      <w:r>
        <w:rPr>
          <w:rFonts w:ascii="宋体" w:hAnsi="宋体" w:cs="宋体"/>
        </w:rPr>
      </w:r>
      <w:r/>
    </w:p>
    <w:p>
      <w:pPr>
        <w:pStyle w:val="873"/>
        <w:spacing w:line="440" w:lineRule="exact"/>
        <w:rPr>
          <w:rFonts w:ascii="宋体" w:hAnsi="宋体" w:cs="宋体"/>
          <w:b/>
          <w:bCs/>
          <w:color w:val="000000"/>
          <w:sz w:val="21"/>
          <w:szCs w:val="21"/>
        </w:rPr>
      </w:pPr>
      <w:r>
        <w:rPr>
          <w:rFonts w:hint="eastAsia" w:ascii="宋体" w:hAnsi="宋体" w:eastAsia="宋体" w:cs="宋体"/>
          <w:color w:val="000000"/>
          <w:sz w:val="21"/>
          <w:szCs w:val="21"/>
        </w:rPr>
        <w:t xml:space="preserve">日期：    年    月    日</w:t>
      </w:r>
      <w:r>
        <w:rPr>
          <w:rFonts w:ascii="宋体" w:hAnsi="宋体" w:cs="宋体"/>
        </w:rPr>
      </w:r>
      <w:r/>
    </w:p>
    <w:p>
      <w:pPr>
        <w:pStyle w:val="873"/>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990"/>
        <w:rPr>
          <w:rFonts w:hint="eastAsia" w:ascii="宋体" w:hAnsi="宋体" w:cs="宋体"/>
          <w:color w:val="000000"/>
        </w:rPr>
      </w:pPr>
      <w:r>
        <w:rPr>
          <w:rFonts w:hint="eastAsia" w:ascii="宋体" w:hAnsi="宋体" w:cs="宋体"/>
          <w:color w:val="000000"/>
        </w:rPr>
      </w:r>
      <w:r>
        <w:rPr>
          <w:rFonts w:hint="eastAsia" w:ascii="宋体" w:hAnsi="宋体" w:cs="宋体"/>
          <w:color w:val="000000"/>
        </w:rPr>
      </w:r>
      <w:r/>
    </w:p>
    <w:p>
      <w:pPr>
        <w:pStyle w:val="990"/>
        <w:rPr>
          <w:rFonts w:hint="eastAsia" w:ascii="宋体" w:hAnsi="宋体" w:cs="宋体"/>
          <w:color w:val="000000"/>
        </w:rPr>
      </w:pPr>
      <w:r>
        <w:rPr>
          <w:rFonts w:hint="eastAsia" w:ascii="宋体" w:hAnsi="宋体" w:cs="宋体"/>
          <w:color w:val="000000"/>
        </w:rPr>
      </w:r>
      <w:r>
        <w:rPr>
          <w:rFonts w:ascii="宋体" w:hAnsi="宋体" w:cs="宋体"/>
        </w:rPr>
      </w:r>
      <w:r/>
    </w:p>
    <w:p>
      <w:pPr>
        <w:pStyle w:val="873"/>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40" w:lineRule="exact"/>
        <w:rPr>
          <w:rFonts w:hint="eastAsia" w:ascii="宋体" w:hAnsi="宋体" w:cs="宋体"/>
          <w:b/>
          <w:color w:val="000000"/>
          <w:szCs w:val="21"/>
        </w:rPr>
      </w:pPr>
      <w:r>
        <w:rPr>
          <w:rFonts w:hint="eastAsia" w:ascii="宋体" w:hAnsi="宋体" w:eastAsia="宋体" w:cs="宋体"/>
          <w:b/>
          <w:bCs/>
          <w:color w:val="000000"/>
          <w:sz w:val="21"/>
          <w:szCs w:val="21"/>
        </w:rPr>
        <w:t xml:space="preserve">附件10、投标（响应）保证承诺书</w:t>
      </w:r>
      <w:r>
        <w:rPr>
          <w:rFonts w:ascii="宋体" w:hAnsi="宋体" w:cs="宋体"/>
        </w:rPr>
      </w:r>
      <w:r/>
    </w:p>
    <w:p>
      <w:pPr>
        <w:pStyle w:val="1098"/>
        <w:ind w:firstLine="480"/>
        <w:rPr>
          <w:rFonts w:hint="eastAsia" w:ascii="宋体" w:hAnsi="宋体" w:cs="宋体"/>
          <w:color w:val="000000"/>
        </w:rPr>
      </w:pPr>
      <w:r>
        <w:rPr>
          <w:rFonts w:hint="eastAsia" w:ascii="宋体" w:hAnsi="宋体" w:cs="宋体"/>
          <w:color w:val="000000"/>
        </w:rPr>
      </w:r>
      <w:r>
        <w:rPr>
          <w:rFonts w:ascii="宋体" w:hAnsi="宋体" w:cs="宋体"/>
        </w:rPr>
      </w:r>
      <w:r/>
    </w:p>
    <w:p>
      <w:pPr>
        <w:pStyle w:val="873"/>
        <w:jc w:val="center"/>
        <w:spacing w:line="440" w:lineRule="exact"/>
        <w:rPr>
          <w:rFonts w:ascii="宋体" w:hAnsi="宋体" w:cs="宋体"/>
          <w:b/>
          <w:color w:val="000000"/>
          <w:sz w:val="32"/>
          <w:szCs w:val="32"/>
        </w:rPr>
      </w:pPr>
      <w:r>
        <w:rPr>
          <w:rFonts w:hint="eastAsia" w:ascii="宋体" w:hAnsi="宋体" w:eastAsia="宋体" w:cs="宋体"/>
          <w:b/>
          <w:color w:val="000000"/>
          <w:sz w:val="32"/>
          <w:szCs w:val="32"/>
          <w:lang w:val="zh-CN"/>
        </w:rPr>
        <w:t xml:space="preserve">投标（响应）保证承诺书（参考格式）</w:t>
      </w:r>
      <w:r>
        <w:rPr>
          <w:rFonts w:ascii="宋体" w:hAnsi="宋体" w:cs="宋体"/>
        </w:rPr>
      </w:r>
      <w:r/>
    </w:p>
    <w:p>
      <w:pPr>
        <w:pStyle w:val="1008"/>
        <w:ind w:left="17" w:right="17"/>
        <w:spacing w:before="362" w:line="480" w:lineRule="atLeas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致：</w:t>
      </w:r>
      <w:r>
        <w:rPr>
          <w:rFonts w:hint="eastAsia" w:ascii="宋体" w:hAnsi="宋体" w:eastAsia="宋体" w:cs="宋体"/>
          <w:color w:val="000000"/>
          <w:sz w:val="21"/>
          <w:szCs w:val="21"/>
          <w:u w:val="single"/>
          <w:lang w:val="zh-CN"/>
        </w:rPr>
        <w:t xml:space="preserve">（采购代理机构名称）</w:t>
      </w:r>
      <w:r>
        <w:rPr>
          <w:rFonts w:ascii="宋体" w:hAnsi="宋体" w:cs="宋体"/>
        </w:rPr>
      </w:r>
      <w:r/>
    </w:p>
    <w:p>
      <w:pPr>
        <w:pStyle w:val="1008"/>
        <w:ind w:firstLine="420"/>
        <w:spacing w:after="0" w:line="480" w:lineRule="atLeas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我（单位/本人，以下统称我单位）自愿参加</w:t>
      </w:r>
      <w:r>
        <w:rPr>
          <w:rFonts w:hint="eastAsia" w:ascii="宋体" w:hAnsi="宋体" w:eastAsia="宋体" w:cs="宋体"/>
          <w:color w:val="000000"/>
          <w:sz w:val="21"/>
          <w:szCs w:val="21"/>
          <w:u w:val="single"/>
          <w:lang w:val="zh-CN"/>
        </w:rPr>
        <w:t xml:space="preserve">（项目名称和采购编号）</w:t>
      </w:r>
      <w:r>
        <w:rPr>
          <w:rFonts w:hint="eastAsia" w:ascii="宋体" w:hAnsi="宋体" w:eastAsia="宋体" w:cs="宋体"/>
          <w:color w:val="000000"/>
          <w:sz w:val="21"/>
          <w:szCs w:val="21"/>
          <w:lang w:val="zh-CN"/>
        </w:rPr>
        <w:t xml:space="preserve">的投标（响应），并做出如下承诺：</w:t>
      </w:r>
      <w:r>
        <w:rPr>
          <w:rFonts w:ascii="宋体" w:hAnsi="宋体" w:cs="宋体"/>
        </w:rPr>
      </w:r>
      <w:r/>
    </w:p>
    <w:p>
      <w:pPr>
        <w:pStyle w:val="1008"/>
        <w:ind w:firstLine="420"/>
        <w:spacing w:after="0" w:line="480" w:lineRule="atLeas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一、除不可抗力外，我单位如果发生以下行为，将在行为发生的10个工作日内，向贵方</w:t>
      </w:r>
      <w:r>
        <w:rPr>
          <w:rFonts w:hint="eastAsia" w:ascii="宋体" w:hAnsi="宋体" w:eastAsia="宋体" w:cs="宋体"/>
          <w:color w:val="000000"/>
          <w:sz w:val="21"/>
          <w:szCs w:val="21"/>
          <w:u w:val="single"/>
          <w:lang w:val="zh-CN"/>
        </w:rPr>
        <w:t xml:space="preserve">（或采购人）</w:t>
      </w:r>
      <w:r>
        <w:rPr>
          <w:rFonts w:hint="eastAsia" w:ascii="宋体" w:hAnsi="宋体" w:eastAsia="宋体" w:cs="宋体"/>
          <w:color w:val="000000"/>
          <w:sz w:val="21"/>
          <w:szCs w:val="21"/>
          <w:lang w:val="zh-CN"/>
        </w:rPr>
        <w:t xml:space="preserve">支付本采购文件公布的预算金额（或最高限价）的2%作为违约赔偿金（数量不确定的单价采购须约定具体金额）。</w:t>
      </w:r>
      <w:r>
        <w:rPr>
          <w:rFonts w:ascii="宋体" w:hAnsi="宋体" w:cs="宋体"/>
        </w:rPr>
      </w:r>
      <w:r/>
    </w:p>
    <w:p>
      <w:pPr>
        <w:pStyle w:val="1008"/>
        <w:ind w:firstLine="420"/>
        <w:spacing w:after="0" w:line="480" w:lineRule="atLeas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1.自投标（响应）截止时间至本项目发布中标（成交）公告为止，撤销投标（响应）；</w:t>
      </w:r>
      <w:r>
        <w:rPr>
          <w:rFonts w:ascii="宋体" w:hAnsi="宋体" w:cs="宋体"/>
        </w:rPr>
      </w:r>
      <w:r/>
    </w:p>
    <w:p>
      <w:pPr>
        <w:pStyle w:val="1008"/>
        <w:ind w:firstLine="420"/>
        <w:spacing w:after="0" w:line="480" w:lineRule="atLeas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2.中标（成交）后不依法与采购人签订合同；</w:t>
      </w:r>
      <w:r>
        <w:rPr>
          <w:rFonts w:ascii="宋体" w:hAnsi="宋体" w:cs="宋体"/>
        </w:rPr>
      </w:r>
      <w:r/>
    </w:p>
    <w:p>
      <w:pPr>
        <w:pStyle w:val="1008"/>
        <w:ind w:firstLine="420"/>
        <w:spacing w:after="0" w:line="480" w:lineRule="atLeas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3.中标（成交）后不按本采购文件规定向采购人提交履约保证金；</w:t>
      </w:r>
      <w:r>
        <w:rPr>
          <w:rFonts w:ascii="宋体" w:hAnsi="宋体" w:cs="宋体"/>
        </w:rPr>
      </w:r>
      <w:r/>
    </w:p>
    <w:p>
      <w:pPr>
        <w:pStyle w:val="1008"/>
        <w:ind w:firstLine="420"/>
        <w:spacing w:after="0" w:line="480" w:lineRule="atLeas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4.中标（成交）后不按本采购文件规定向贵方缴纳采购代理费。</w:t>
      </w:r>
      <w:r>
        <w:rPr>
          <w:rFonts w:ascii="宋体" w:hAnsi="宋体" w:cs="宋体"/>
        </w:rPr>
      </w:r>
      <w:r/>
    </w:p>
    <w:p>
      <w:pPr>
        <w:pStyle w:val="1008"/>
        <w:ind w:firstLine="420"/>
        <w:spacing w:after="0" w:line="480" w:lineRule="atLeas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二、我单位知晓上述行为的法律后果，承认本承诺书作为贵方</w:t>
      </w:r>
      <w:r>
        <w:rPr>
          <w:rFonts w:hint="eastAsia" w:ascii="宋体" w:hAnsi="宋体" w:eastAsia="宋体" w:cs="宋体"/>
          <w:color w:val="000000"/>
          <w:sz w:val="21"/>
          <w:szCs w:val="21"/>
          <w:u w:val="single"/>
          <w:lang w:val="zh-CN"/>
        </w:rPr>
        <w:t xml:space="preserve">（或采购人）</w:t>
      </w:r>
      <w:r>
        <w:rPr>
          <w:rFonts w:hint="eastAsia" w:ascii="宋体" w:hAnsi="宋体" w:eastAsia="宋体" w:cs="宋体"/>
          <w:color w:val="000000"/>
          <w:sz w:val="21"/>
          <w:szCs w:val="21"/>
          <w:lang w:val="zh-CN"/>
        </w:rPr>
        <w:t xml:space="preserve">要求我单位履行违约赔偿义务的依据作用。</w:t>
      </w:r>
      <w:r>
        <w:rPr>
          <w:rFonts w:ascii="宋体" w:hAnsi="宋体" w:cs="宋体"/>
        </w:rPr>
      </w:r>
      <w:r/>
    </w:p>
    <w:p>
      <w:pPr>
        <w:pStyle w:val="873"/>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 </w:t>
      </w:r>
      <w:r>
        <w:rPr>
          <w:rFonts w:ascii="宋体" w:hAnsi="宋体" w:cs="宋体"/>
        </w:rPr>
      </w:r>
      <w:r/>
    </w:p>
    <w:p>
      <w:pPr>
        <w:pStyle w:val="873"/>
        <w:spacing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投标（响应）人：</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（盖公章）</w:t>
      </w:r>
      <w:r>
        <w:rPr>
          <w:rFonts w:ascii="宋体" w:hAnsi="宋体" w:cs="宋体"/>
        </w:rPr>
      </w:r>
      <w:r/>
    </w:p>
    <w:p>
      <w:pPr>
        <w:pStyle w:val="873"/>
        <w:spacing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地址：</w:t>
      </w:r>
      <w:r>
        <w:rPr>
          <w:rFonts w:hint="eastAsia" w:ascii="宋体" w:hAnsi="宋体" w:cs="宋体"/>
          <w:color w:val="000000"/>
          <w:sz w:val="21"/>
          <w:szCs w:val="21"/>
          <w:u w:val="single"/>
        </w:rPr>
        <w:t xml:space="preserve">                                            </w:t>
      </w:r>
      <w:r>
        <w:rPr>
          <w:rFonts w:ascii="宋体" w:hAnsi="宋体" w:cs="宋体"/>
        </w:rPr>
      </w:r>
      <w:r/>
    </w:p>
    <w:p>
      <w:pPr>
        <w:pStyle w:val="873"/>
        <w:spacing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电话：</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         传真：</w:t>
      </w:r>
      <w:r>
        <w:rPr>
          <w:rFonts w:hint="eastAsia" w:ascii="宋体" w:hAnsi="宋体" w:cs="宋体"/>
          <w:color w:val="000000"/>
          <w:sz w:val="21"/>
          <w:szCs w:val="21"/>
          <w:u w:val="single"/>
        </w:rPr>
        <w:t xml:space="preserve">                   </w:t>
      </w:r>
      <w:r>
        <w:rPr>
          <w:rFonts w:ascii="宋体" w:hAnsi="宋体" w:cs="宋体"/>
        </w:rPr>
      </w:r>
      <w:r/>
    </w:p>
    <w:p>
      <w:pPr>
        <w:pStyle w:val="873"/>
        <w:spacing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电子邮件：</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         邮编：</w:t>
      </w:r>
      <w:r>
        <w:rPr>
          <w:rFonts w:hint="eastAsia" w:ascii="宋体" w:hAnsi="宋体" w:cs="宋体"/>
          <w:color w:val="000000"/>
          <w:sz w:val="21"/>
          <w:szCs w:val="21"/>
          <w:u w:val="single"/>
        </w:rPr>
        <w:t xml:space="preserve">                   </w:t>
      </w:r>
      <w:r>
        <w:rPr>
          <w:rFonts w:ascii="宋体" w:hAnsi="宋体" w:cs="宋体"/>
        </w:rPr>
      </w:r>
      <w:r/>
    </w:p>
    <w:p>
      <w:pPr>
        <w:pStyle w:val="873"/>
        <w:spacing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法定代表人或委托代理人（签字或签章）：</w:t>
      </w:r>
      <w:r>
        <w:rPr>
          <w:rFonts w:hint="eastAsia" w:ascii="宋体" w:hAnsi="宋体" w:cs="宋体"/>
          <w:color w:val="000000"/>
          <w:sz w:val="21"/>
          <w:szCs w:val="21"/>
          <w:u w:val="single"/>
        </w:rPr>
        <w:t xml:space="preserve">                        </w:t>
      </w:r>
      <w:r>
        <w:rPr>
          <w:rFonts w:ascii="宋体" w:hAnsi="宋体" w:cs="宋体"/>
        </w:rPr>
      </w:r>
      <w:r/>
    </w:p>
    <w:p>
      <w:pPr>
        <w:pStyle w:val="873"/>
        <w:spacing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日    期：</w:t>
      </w:r>
      <w:r>
        <w:rPr>
          <w:rFonts w:hint="eastAsia" w:ascii="宋体" w:hAnsi="宋体" w:cs="宋体"/>
          <w:color w:val="000000"/>
          <w:sz w:val="21"/>
          <w:szCs w:val="21"/>
          <w:u w:val="single"/>
        </w:rPr>
        <w:t xml:space="preserve">                                </w:t>
      </w:r>
      <w:r>
        <w:rPr>
          <w:rFonts w:ascii="宋体" w:hAnsi="宋体" w:cs="宋体"/>
        </w:rPr>
      </w:r>
      <w:r/>
    </w:p>
    <w:p>
      <w:pPr>
        <w:pStyle w:val="873"/>
        <w:spacing w:line="40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1033"/>
        <w:rPr>
          <w:rFonts w:hint="eastAsia" w:ascii="宋体" w:hAnsi="宋体" w:cs="宋体"/>
          <w:color w:val="000000"/>
        </w:rPr>
      </w:pPr>
      <w:r>
        <w:rPr>
          <w:rFonts w:hint="eastAsia" w:ascii="宋体" w:hAnsi="宋体" w:cs="宋体"/>
          <w:color w:val="000000"/>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990"/>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990"/>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1018"/>
        <w:rPr>
          <w:rFonts w:hint="eastAsia" w:ascii="宋体" w:hAnsi="宋体" w:cs="宋体"/>
          <w:color w:val="000000"/>
        </w:rPr>
      </w:pPr>
      <w:r>
        <w:rPr>
          <w:rFonts w:hint="eastAsia" w:ascii="宋体" w:hAnsi="宋体" w:cs="宋体"/>
          <w:color w:val="000000"/>
        </w:rPr>
      </w:r>
      <w:r>
        <w:rPr>
          <w:rFonts w:ascii="宋体" w:hAnsi="宋体" w:cs="宋体"/>
        </w:rPr>
      </w:r>
      <w:r/>
    </w:p>
    <w:p>
      <w:pPr>
        <w:pStyle w:val="873"/>
        <w:spacing w:line="400" w:lineRule="exact"/>
        <w:rPr>
          <w:rFonts w:ascii="宋体" w:hAnsi="宋体" w:cs="宋体"/>
          <w:color w:val="000000"/>
          <w:sz w:val="21"/>
          <w:szCs w:val="21"/>
        </w:rPr>
      </w:pPr>
      <w:r>
        <w:rPr>
          <w:rFonts w:hint="eastAsia" w:ascii="宋体" w:hAnsi="宋体" w:eastAsia="宋体" w:cs="宋体"/>
          <w:b/>
          <w:bCs/>
          <w:color w:val="000000"/>
          <w:sz w:val="21"/>
          <w:szCs w:val="21"/>
        </w:rPr>
        <w:t xml:space="preserve">附件11、资格证明文件</w:t>
      </w:r>
      <w:r>
        <w:rPr>
          <w:rFonts w:ascii="宋体" w:hAnsi="宋体" w:cs="宋体"/>
        </w:rPr>
      </w:r>
      <w:r/>
    </w:p>
    <w:p>
      <w:pPr>
        <w:pStyle w:val="873"/>
        <w:spacing w:line="400" w:lineRule="exact"/>
        <w:rPr>
          <w:rFonts w:ascii="宋体" w:hAnsi="宋体" w:cs="宋体"/>
          <w:b/>
          <w:color w:val="000000"/>
          <w:sz w:val="21"/>
          <w:szCs w:val="21"/>
        </w:rPr>
      </w:pPr>
      <w:r>
        <w:rPr>
          <w:rFonts w:hint="eastAsia" w:ascii="宋体" w:hAnsi="宋体" w:eastAsia="宋体" w:cs="宋体"/>
          <w:b/>
          <w:color w:val="000000"/>
          <w:sz w:val="21"/>
          <w:szCs w:val="21"/>
        </w:rPr>
        <w:t xml:space="preserve">（</w:t>
      </w:r>
      <w:r>
        <w:rPr>
          <w:rFonts w:ascii="宋体" w:hAnsi="宋体" w:cs="宋体"/>
          <w:b/>
          <w:color w:val="000000"/>
          <w:sz w:val="21"/>
          <w:szCs w:val="21"/>
        </w:rPr>
        <w:t xml:space="preserve">1</w:t>
      </w:r>
      <w:r>
        <w:rPr>
          <w:rFonts w:hint="eastAsia" w:ascii="宋体" w:hAnsi="宋体" w:eastAsia="宋体" w:cs="宋体"/>
          <w:b/>
          <w:color w:val="000000"/>
          <w:sz w:val="21"/>
          <w:szCs w:val="21"/>
        </w:rPr>
        <w:t xml:space="preserve">）关于资格文件的声明函</w:t>
      </w:r>
      <w:r>
        <w:rPr>
          <w:rFonts w:ascii="宋体" w:hAnsi="宋体" w:cs="宋体"/>
        </w:rPr>
      </w:r>
      <w:r/>
    </w:p>
    <w:p>
      <w:pPr>
        <w:pStyle w:val="873"/>
        <w:spacing w:line="40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3"/>
        <w:jc w:val="center"/>
        <w:spacing w:line="400" w:lineRule="exact"/>
        <w:rPr>
          <w:rFonts w:ascii="宋体" w:hAnsi="宋体" w:cs="宋体"/>
          <w:b/>
          <w:bCs/>
          <w:color w:val="000000"/>
          <w:sz w:val="21"/>
          <w:szCs w:val="21"/>
        </w:rPr>
      </w:pPr>
      <w:r>
        <w:rPr>
          <w:rFonts w:hint="eastAsia" w:ascii="宋体" w:hAnsi="宋体" w:eastAsia="宋体" w:cs="宋体"/>
          <w:b/>
          <w:bCs/>
          <w:color w:val="000000"/>
          <w:sz w:val="21"/>
          <w:szCs w:val="21"/>
        </w:rPr>
        <w:t xml:space="preserve">关于资格文件的声明函</w:t>
      </w:r>
      <w:r>
        <w:rPr>
          <w:rFonts w:ascii="宋体" w:hAnsi="宋体" w:cs="宋体"/>
        </w:rPr>
      </w:r>
      <w:r/>
    </w:p>
    <w:p>
      <w:pPr>
        <w:pStyle w:val="873"/>
        <w:spacing w:line="40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3"/>
        <w:spacing w:line="480" w:lineRule="exact"/>
        <w:rPr>
          <w:rFonts w:ascii="宋体" w:hAnsi="宋体" w:cs="宋体"/>
          <w:color w:val="000000"/>
          <w:sz w:val="21"/>
          <w:szCs w:val="21"/>
        </w:rPr>
      </w:pP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w:t>
      </w:r>
      <w:r>
        <w:rPr>
          <w:rFonts w:ascii="宋体" w:hAnsi="宋体" w:cs="宋体"/>
        </w:rPr>
      </w:r>
      <w:r/>
    </w:p>
    <w:p>
      <w:pPr>
        <w:pStyle w:val="873"/>
        <w:ind w:firstLine="480"/>
        <w:spacing w:line="480" w:lineRule="exact"/>
        <w:rPr>
          <w:rFonts w:ascii="宋体" w:hAnsi="宋体" w:cs="宋体"/>
          <w:color w:val="000000"/>
          <w:sz w:val="21"/>
          <w:szCs w:val="21"/>
        </w:rPr>
      </w:pPr>
      <w:r>
        <w:rPr>
          <w:rFonts w:hint="eastAsia" w:ascii="宋体" w:hAnsi="宋体" w:eastAsia="宋体" w:cs="宋体"/>
          <w:color w:val="000000"/>
          <w:sz w:val="21"/>
          <w:szCs w:val="21"/>
        </w:rPr>
        <w:t xml:space="preserve">本公司愿就由贵公司组织实施的编号为</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号的招标活动进行投标。本公司所提交的投标文件中所有关于投标资格的文件、证明和陈述均是真实的、准确的。若与真实情况不符，本公司愿意承担由此产生的一切后果。</w:t>
      </w:r>
      <w:r>
        <w:rPr>
          <w:rFonts w:ascii="宋体" w:hAnsi="宋体" w:cs="宋体"/>
        </w:rPr>
      </w:r>
      <w:r/>
    </w:p>
    <w:p>
      <w:pPr>
        <w:pStyle w:val="873"/>
        <w:ind w:firstLine="480"/>
        <w:spacing w:line="40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3"/>
        <w:ind w:firstLine="480"/>
        <w:spacing w:line="40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3"/>
        <w:ind w:firstLine="480"/>
        <w:spacing w:line="40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3"/>
        <w:ind w:firstLine="480"/>
        <w:spacing w:line="40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3"/>
        <w:ind w:firstLine="2730"/>
        <w:spacing w:line="400" w:lineRule="exact"/>
        <w:rPr>
          <w:rFonts w:ascii="宋体" w:hAnsi="宋体" w:cs="宋体"/>
          <w:color w:val="000000"/>
          <w:sz w:val="21"/>
          <w:szCs w:val="21"/>
        </w:rPr>
      </w:pPr>
      <w:r>
        <w:rPr>
          <w:rFonts w:hint="eastAsia" w:ascii="宋体" w:hAnsi="宋体" w:eastAsia="宋体" w:cs="宋体"/>
          <w:color w:val="000000"/>
          <w:sz w:val="21"/>
          <w:szCs w:val="21"/>
        </w:rPr>
        <w:t xml:space="preserve">（投标方）法定代表人：（签字或盖章）</w:t>
      </w:r>
      <w:r>
        <w:rPr>
          <w:rFonts w:ascii="宋体" w:hAnsi="宋体" w:cs="宋体"/>
        </w:rPr>
      </w:r>
      <w:r/>
    </w:p>
    <w:p>
      <w:pPr>
        <w:pStyle w:val="873"/>
        <w:ind w:firstLine="2730"/>
        <w:spacing w:line="40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3"/>
        <w:ind w:firstLine="2730"/>
        <w:spacing w:line="400" w:lineRule="exact"/>
        <w:rPr>
          <w:rFonts w:ascii="宋体" w:hAnsi="宋体" w:cs="宋体"/>
          <w:color w:val="000000"/>
          <w:sz w:val="21"/>
          <w:szCs w:val="21"/>
        </w:rPr>
      </w:pPr>
      <w:r>
        <w:rPr>
          <w:rFonts w:hint="eastAsia" w:ascii="宋体" w:hAnsi="宋体" w:eastAsia="宋体" w:cs="宋体"/>
          <w:color w:val="000000"/>
          <w:sz w:val="21"/>
          <w:szCs w:val="21"/>
        </w:rPr>
        <w:t xml:space="preserve">（投标方）公章：</w:t>
      </w:r>
      <w:r>
        <w:rPr>
          <w:rFonts w:ascii="宋体" w:hAnsi="宋体" w:cs="宋体"/>
        </w:rPr>
      </w:r>
      <w:r/>
    </w:p>
    <w:p>
      <w:pPr>
        <w:pStyle w:val="873"/>
        <w:ind w:firstLine="2730"/>
        <w:spacing w:line="40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3"/>
        <w:ind w:firstLine="5040"/>
        <w:spacing w:line="400" w:lineRule="exact"/>
        <w:rPr>
          <w:rFonts w:ascii="宋体" w:hAnsi="宋体" w:cs="宋体"/>
          <w:color w:val="000000"/>
          <w:sz w:val="21"/>
          <w:szCs w:val="21"/>
        </w:rPr>
      </w:pPr>
      <w:r>
        <w:rPr>
          <w:rFonts w:hint="eastAsia" w:ascii="宋体" w:hAnsi="宋体" w:eastAsia="宋体" w:cs="宋体"/>
          <w:color w:val="000000"/>
          <w:sz w:val="21"/>
          <w:szCs w:val="21"/>
        </w:rPr>
        <w:t xml:space="preserve">年</w:t>
      </w:r>
      <w:r>
        <w:rPr>
          <w:rFonts w:ascii="宋体" w:hAnsi="宋体" w:cs="宋体"/>
          <w:color w:val="000000"/>
          <w:sz w:val="21"/>
          <w:szCs w:val="21"/>
        </w:rPr>
        <w:t xml:space="preserve">  </w:t>
      </w:r>
      <w:r>
        <w:rPr>
          <w:rFonts w:hint="eastAsia" w:ascii="宋体" w:hAnsi="宋体" w:eastAsia="宋体" w:cs="宋体"/>
          <w:color w:val="000000"/>
          <w:sz w:val="21"/>
          <w:szCs w:val="21"/>
        </w:rPr>
        <w:t xml:space="preserve">月</w:t>
      </w:r>
      <w:r>
        <w:rPr>
          <w:rFonts w:ascii="宋体" w:hAnsi="宋体" w:cs="宋体"/>
          <w:color w:val="000000"/>
          <w:sz w:val="21"/>
          <w:szCs w:val="21"/>
        </w:rPr>
        <w:t xml:space="preserve">  </w:t>
      </w:r>
      <w:r>
        <w:rPr>
          <w:rFonts w:hint="eastAsia" w:ascii="宋体" w:hAnsi="宋体" w:eastAsia="宋体" w:cs="宋体"/>
          <w:color w:val="000000"/>
          <w:sz w:val="21"/>
          <w:szCs w:val="21"/>
        </w:rPr>
        <w:t xml:space="preserve">日</w:t>
      </w:r>
      <w:r>
        <w:rPr>
          <w:rFonts w:ascii="宋体" w:hAnsi="宋体" w:cs="宋体"/>
        </w:rPr>
      </w:r>
      <w:r/>
    </w:p>
    <w:p>
      <w:pPr>
        <w:pStyle w:val="873"/>
        <w:ind w:firstLine="480"/>
        <w:jc w:val="right"/>
        <w:spacing w:line="40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3"/>
        <w:ind w:firstLine="480"/>
        <w:jc w:val="right"/>
        <w:spacing w:line="40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3"/>
        <w:ind w:firstLine="480"/>
        <w:jc w:val="right"/>
        <w:spacing w:line="40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3"/>
        <w:spacing w:line="400" w:lineRule="exact"/>
        <w:rPr>
          <w:rFonts w:ascii="宋体" w:hAnsi="宋体" w:cs="宋体"/>
          <w:b/>
          <w:color w:val="000000"/>
          <w:sz w:val="21"/>
          <w:szCs w:val="21"/>
        </w:rPr>
      </w:pPr>
      <w:r>
        <w:rPr>
          <w:rFonts w:ascii="宋体" w:hAnsi="宋体" w:cs="宋体"/>
          <w:color w:val="000000"/>
          <w:sz w:val="21"/>
          <w:szCs w:val="21"/>
        </w:rPr>
        <w:br w:type="page" w:clear="all"/>
      </w:r>
      <w:r>
        <w:rPr>
          <w:rFonts w:hint="eastAsia" w:ascii="宋体" w:hAnsi="宋体" w:eastAsia="宋体" w:cs="宋体"/>
          <w:b/>
          <w:color w:val="000000"/>
          <w:sz w:val="21"/>
          <w:szCs w:val="21"/>
        </w:rPr>
        <w:t xml:space="preserve">（</w:t>
      </w:r>
      <w:r>
        <w:rPr>
          <w:rFonts w:ascii="宋体" w:hAnsi="宋体" w:cs="宋体"/>
          <w:b/>
          <w:color w:val="000000"/>
          <w:sz w:val="21"/>
          <w:szCs w:val="21"/>
        </w:rPr>
        <w:t xml:space="preserve">2</w:t>
      </w:r>
      <w:r>
        <w:rPr>
          <w:rFonts w:hint="eastAsia" w:ascii="宋体" w:hAnsi="宋体" w:eastAsia="宋体" w:cs="宋体"/>
          <w:b/>
          <w:color w:val="000000"/>
          <w:sz w:val="21"/>
          <w:szCs w:val="21"/>
        </w:rPr>
        <w:t xml:space="preserve">）供应商情况表</w:t>
      </w:r>
      <w:r>
        <w:rPr>
          <w:rFonts w:ascii="宋体" w:hAnsi="宋体" w:cs="宋体"/>
        </w:rPr>
      </w:r>
      <w:r/>
    </w:p>
    <w:p>
      <w:pPr>
        <w:pStyle w:val="873"/>
        <w:jc w:val="center"/>
        <w:spacing w:line="400" w:lineRule="exact"/>
        <w:rPr>
          <w:rFonts w:ascii="宋体" w:hAnsi="宋体" w:cs="宋体"/>
          <w:b/>
          <w:bCs/>
          <w:color w:val="000000"/>
          <w:sz w:val="21"/>
          <w:szCs w:val="21"/>
        </w:rPr>
      </w:pPr>
      <w:r>
        <w:rPr>
          <w:rFonts w:hint="eastAsia" w:ascii="宋体" w:hAnsi="宋体" w:eastAsia="宋体" w:cs="宋体"/>
          <w:b/>
          <w:bCs/>
          <w:color w:val="000000"/>
          <w:sz w:val="21"/>
          <w:szCs w:val="21"/>
        </w:rPr>
        <w:t xml:space="preserve">供应商情况表</w:t>
      </w:r>
      <w:r>
        <w:rPr>
          <w:rFonts w:ascii="宋体" w:hAnsi="宋体" w:cs="宋体"/>
        </w:rPr>
      </w:r>
      <w:r/>
    </w:p>
    <w:p>
      <w:pPr>
        <w:pStyle w:val="873"/>
        <w:spacing w:line="400" w:lineRule="exact"/>
        <w:rPr>
          <w:rFonts w:ascii="宋体" w:hAnsi="宋体" w:cs="宋体"/>
          <w:color w:val="000000"/>
          <w:sz w:val="21"/>
          <w:szCs w:val="21"/>
        </w:rPr>
      </w:pPr>
      <w:r>
        <w:rPr>
          <w:rFonts w:hint="eastAsia" w:ascii="宋体" w:hAnsi="宋体" w:eastAsia="宋体" w:cs="宋体"/>
          <w:color w:val="000000"/>
          <w:sz w:val="21"/>
          <w:szCs w:val="21"/>
        </w:rPr>
        <w:t xml:space="preserve">单位名称（盖章）</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39"/>
        <w:gridCol w:w="2179"/>
        <w:gridCol w:w="2200"/>
        <w:gridCol w:w="2600"/>
      </w:tblGrid>
      <w:tr>
        <w:trPr>
          <w:cantSplit/>
          <w:trHeight w:val="454"/>
        </w:trPr>
        <w:tc>
          <w:tcPr>
            <w:tcW w:w="3139" w:type="dxa"/>
            <w:vAlign w:val="center"/>
            <w:textDirection w:val="lrTb"/>
            <w:noWrap w:val="false"/>
          </w:tcPr>
          <w:p>
            <w:pPr>
              <w:pStyle w:val="873"/>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法定代表人</w:t>
            </w:r>
            <w:r>
              <w:rPr>
                <w:rFonts w:ascii="宋体" w:hAnsi="宋体" w:cs="宋体"/>
              </w:rPr>
            </w:r>
            <w:r/>
          </w:p>
        </w:tc>
        <w:tc>
          <w:tcPr>
            <w:tcW w:w="2179" w:type="dxa"/>
            <w:vAlign w:val="center"/>
            <w:textDirection w:val="lrTb"/>
            <w:noWrap w:val="false"/>
          </w:tcPr>
          <w:p>
            <w:pPr>
              <w:pStyle w:val="873"/>
              <w:jc w:val="center"/>
              <w:spacing w:line="360" w:lineRule="auto"/>
              <w:rPr>
                <w:rFonts w:ascii="宋体" w:hAnsi="宋体" w:cs="宋体"/>
                <w:color w:val="000000"/>
                <w:szCs w:val="21"/>
              </w:rPr>
            </w:pPr>
            <w:r>
              <w:rPr>
                <w:rFonts w:ascii="宋体" w:hAnsi="宋体" w:cs="宋体"/>
                <w:color w:val="000000"/>
                <w:szCs w:val="21"/>
              </w:rPr>
            </w:r>
            <w:r>
              <w:rPr>
                <w:rFonts w:ascii="宋体" w:hAnsi="宋体" w:cs="宋体"/>
              </w:rPr>
            </w:r>
            <w:r/>
          </w:p>
        </w:tc>
        <w:tc>
          <w:tcPr>
            <w:tcW w:w="2200" w:type="dxa"/>
            <w:vAlign w:val="center"/>
            <w:textDirection w:val="lrTb"/>
            <w:noWrap w:val="false"/>
          </w:tcPr>
          <w:p>
            <w:pPr>
              <w:pStyle w:val="873"/>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成立日期</w:t>
            </w:r>
            <w:r>
              <w:rPr>
                <w:rFonts w:ascii="宋体" w:hAnsi="宋体" w:cs="宋体"/>
              </w:rPr>
            </w:r>
            <w:r/>
          </w:p>
        </w:tc>
        <w:tc>
          <w:tcPr>
            <w:tcW w:w="2600" w:type="dxa"/>
            <w:vAlign w:val="center"/>
            <w:textDirection w:val="lrTb"/>
            <w:noWrap w:val="false"/>
          </w:tcPr>
          <w:p>
            <w:pPr>
              <w:pStyle w:val="873"/>
              <w:jc w:val="center"/>
              <w:spacing w:line="360" w:lineRule="auto"/>
              <w:rPr>
                <w:rFonts w:ascii="宋体" w:hAnsi="宋体" w:cs="宋体"/>
                <w:color w:val="000000"/>
                <w:szCs w:val="21"/>
              </w:rPr>
            </w:pPr>
            <w:r>
              <w:rPr>
                <w:rFonts w:ascii="宋体" w:hAnsi="宋体" w:cs="宋体"/>
                <w:color w:val="000000"/>
                <w:szCs w:val="21"/>
              </w:rPr>
            </w:r>
            <w:r>
              <w:rPr>
                <w:rFonts w:ascii="宋体" w:hAnsi="宋体" w:cs="宋体"/>
              </w:rPr>
            </w:r>
            <w:r/>
          </w:p>
        </w:tc>
      </w:tr>
      <w:tr>
        <w:trPr>
          <w:cantSplit/>
          <w:trHeight w:val="454"/>
        </w:trPr>
        <w:tc>
          <w:tcPr>
            <w:tcW w:w="3139" w:type="dxa"/>
            <w:vAlign w:val="center"/>
            <w:textDirection w:val="lrTb"/>
            <w:noWrap w:val="false"/>
          </w:tcPr>
          <w:p>
            <w:pPr>
              <w:pStyle w:val="873"/>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地址</w:t>
            </w:r>
            <w:r>
              <w:rPr>
                <w:rFonts w:ascii="宋体" w:hAnsi="宋体" w:cs="宋体"/>
              </w:rPr>
            </w:r>
            <w:r/>
          </w:p>
        </w:tc>
        <w:tc>
          <w:tcPr>
            <w:tcW w:w="2179" w:type="dxa"/>
            <w:vAlign w:val="center"/>
            <w:textDirection w:val="lrTb"/>
            <w:noWrap w:val="false"/>
          </w:tcPr>
          <w:p>
            <w:pPr>
              <w:pStyle w:val="873"/>
              <w:jc w:val="center"/>
              <w:spacing w:line="360" w:lineRule="auto"/>
              <w:rPr>
                <w:rFonts w:ascii="宋体" w:hAnsi="宋体" w:cs="宋体"/>
                <w:color w:val="000000"/>
                <w:szCs w:val="21"/>
              </w:rPr>
            </w:pPr>
            <w:r>
              <w:rPr>
                <w:rFonts w:ascii="宋体" w:hAnsi="宋体" w:cs="宋体"/>
                <w:color w:val="000000"/>
                <w:szCs w:val="21"/>
              </w:rPr>
            </w:r>
            <w:r>
              <w:rPr>
                <w:rFonts w:ascii="宋体" w:hAnsi="宋体" w:cs="宋体"/>
              </w:rPr>
            </w:r>
            <w:r/>
          </w:p>
        </w:tc>
        <w:tc>
          <w:tcPr>
            <w:tcW w:w="2200" w:type="dxa"/>
            <w:vAlign w:val="center"/>
            <w:textDirection w:val="lrTb"/>
            <w:noWrap w:val="false"/>
          </w:tcPr>
          <w:p>
            <w:pPr>
              <w:pStyle w:val="873"/>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注册资本</w:t>
            </w:r>
            <w:r>
              <w:rPr>
                <w:rFonts w:ascii="宋体" w:hAnsi="宋体" w:cs="宋体"/>
              </w:rPr>
            </w:r>
            <w:r/>
          </w:p>
        </w:tc>
        <w:tc>
          <w:tcPr>
            <w:tcW w:w="2600" w:type="dxa"/>
            <w:vAlign w:val="center"/>
            <w:textDirection w:val="lrTb"/>
            <w:noWrap w:val="false"/>
          </w:tcPr>
          <w:p>
            <w:pPr>
              <w:pStyle w:val="873"/>
              <w:ind w:firstLine="315"/>
              <w:spacing w:line="360" w:lineRule="auto"/>
              <w:rPr>
                <w:rFonts w:ascii="宋体" w:hAnsi="宋体" w:cs="宋体"/>
                <w:color w:val="000000"/>
                <w:szCs w:val="21"/>
              </w:rPr>
            </w:pP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ascii="宋体" w:hAnsi="宋体" w:cs="宋体"/>
              </w:rPr>
            </w:r>
            <w:r/>
          </w:p>
        </w:tc>
      </w:tr>
      <w:tr>
        <w:trPr>
          <w:cantSplit/>
          <w:trHeight w:val="454"/>
        </w:trPr>
        <w:tc>
          <w:tcPr>
            <w:tcW w:w="3139" w:type="dxa"/>
            <w:vAlign w:val="center"/>
            <w:textDirection w:val="lrTb"/>
            <w:noWrap w:val="false"/>
          </w:tcPr>
          <w:p>
            <w:pPr>
              <w:pStyle w:val="873"/>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经营范围</w:t>
            </w:r>
            <w:r>
              <w:rPr>
                <w:rFonts w:ascii="宋体" w:hAnsi="宋体" w:cs="宋体"/>
              </w:rPr>
            </w:r>
            <w:r/>
          </w:p>
        </w:tc>
        <w:tc>
          <w:tcPr>
            <w:gridSpan w:val="3"/>
            <w:tcW w:w="6979" w:type="dxa"/>
            <w:vAlign w:val="center"/>
            <w:textDirection w:val="lrTb"/>
            <w:noWrap w:val="false"/>
          </w:tcPr>
          <w:p>
            <w:pPr>
              <w:pStyle w:val="873"/>
              <w:jc w:val="center"/>
              <w:spacing w:line="360" w:lineRule="auto"/>
              <w:rPr>
                <w:rFonts w:ascii="宋体" w:hAnsi="宋体" w:cs="宋体"/>
                <w:color w:val="000000"/>
                <w:szCs w:val="21"/>
              </w:rPr>
            </w:pPr>
            <w:r>
              <w:rPr>
                <w:rFonts w:ascii="宋体" w:hAnsi="宋体" w:cs="宋体"/>
                <w:color w:val="000000"/>
                <w:szCs w:val="21"/>
              </w:rPr>
            </w:r>
            <w:r>
              <w:rPr>
                <w:rFonts w:ascii="宋体" w:hAnsi="宋体" w:cs="宋体"/>
              </w:rPr>
            </w:r>
            <w:r/>
          </w:p>
        </w:tc>
      </w:tr>
      <w:tr>
        <w:trPr>
          <w:cantSplit/>
          <w:trHeight w:val="454"/>
        </w:trPr>
        <w:tc>
          <w:tcPr>
            <w:tcW w:w="3139" w:type="dxa"/>
            <w:vAlign w:val="center"/>
            <w:textDirection w:val="lrTb"/>
            <w:noWrap w:val="false"/>
          </w:tcPr>
          <w:p>
            <w:pPr>
              <w:pStyle w:val="873"/>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职工人数</w:t>
            </w:r>
            <w:r>
              <w:rPr>
                <w:rFonts w:ascii="宋体" w:hAnsi="宋体" w:cs="宋体"/>
              </w:rPr>
            </w:r>
            <w:r/>
          </w:p>
        </w:tc>
        <w:tc>
          <w:tcPr>
            <w:tcW w:w="2179" w:type="dxa"/>
            <w:vAlign w:val="center"/>
            <w:textDirection w:val="lrTb"/>
            <w:noWrap w:val="false"/>
          </w:tcPr>
          <w:p>
            <w:pPr>
              <w:pStyle w:val="873"/>
              <w:jc w:val="center"/>
              <w:spacing w:line="360" w:lineRule="auto"/>
              <w:rPr>
                <w:rFonts w:ascii="宋体" w:hAnsi="宋体" w:cs="宋体"/>
                <w:color w:val="000000"/>
                <w:szCs w:val="21"/>
              </w:rPr>
            </w:pPr>
            <w:r>
              <w:rPr>
                <w:rFonts w:ascii="宋体" w:hAnsi="宋体" w:cs="宋体"/>
                <w:color w:val="000000"/>
                <w:szCs w:val="21"/>
              </w:rPr>
            </w:r>
            <w:r>
              <w:rPr>
                <w:rFonts w:ascii="宋体" w:hAnsi="宋体" w:cs="宋体"/>
              </w:rPr>
            </w:r>
            <w:r/>
          </w:p>
        </w:tc>
        <w:tc>
          <w:tcPr>
            <w:tcW w:w="2200" w:type="dxa"/>
            <w:vAlign w:val="center"/>
            <w:textDirection w:val="lrTb"/>
            <w:noWrap w:val="false"/>
          </w:tcPr>
          <w:p>
            <w:pPr>
              <w:pStyle w:val="873"/>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其中：中高级</w:t>
            </w:r>
            <w:r>
              <w:rPr>
                <w:rFonts w:ascii="宋体" w:hAnsi="宋体" w:cs="宋体"/>
              </w:rPr>
            </w:r>
            <w:r/>
          </w:p>
          <w:p>
            <w:pPr>
              <w:pStyle w:val="873"/>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以上职称的人数</w:t>
            </w:r>
            <w:r>
              <w:rPr>
                <w:rFonts w:ascii="宋体" w:hAnsi="宋体" w:cs="宋体"/>
              </w:rPr>
            </w:r>
            <w:r/>
          </w:p>
        </w:tc>
        <w:tc>
          <w:tcPr>
            <w:tcW w:w="2600" w:type="dxa"/>
            <w:vAlign w:val="center"/>
            <w:textDirection w:val="lrTb"/>
            <w:noWrap w:val="false"/>
          </w:tcPr>
          <w:p>
            <w:pPr>
              <w:pStyle w:val="873"/>
              <w:jc w:val="center"/>
              <w:spacing w:line="360" w:lineRule="auto"/>
              <w:rPr>
                <w:rFonts w:ascii="宋体" w:hAnsi="宋体" w:cs="宋体"/>
                <w:color w:val="000000"/>
                <w:szCs w:val="21"/>
              </w:rPr>
            </w:pPr>
            <w:r>
              <w:rPr>
                <w:rFonts w:ascii="宋体" w:hAnsi="宋体" w:cs="宋体"/>
                <w:color w:val="000000"/>
                <w:szCs w:val="21"/>
              </w:rPr>
            </w:r>
            <w:r>
              <w:rPr>
                <w:rFonts w:ascii="宋体" w:hAnsi="宋体" w:cs="宋体"/>
              </w:rPr>
            </w:r>
            <w:r/>
          </w:p>
        </w:tc>
      </w:tr>
      <w:tr>
        <w:trPr>
          <w:cantSplit/>
          <w:trHeight w:val="454"/>
        </w:trPr>
        <w:tc>
          <w:tcPr>
            <w:tcW w:w="3139" w:type="dxa"/>
            <w:vAlign w:val="center"/>
            <w:textDirection w:val="lrTb"/>
            <w:noWrap w:val="false"/>
          </w:tcPr>
          <w:p>
            <w:pPr>
              <w:pStyle w:val="873"/>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资产总计</w:t>
            </w:r>
            <w:r>
              <w:rPr>
                <w:rFonts w:ascii="宋体" w:hAnsi="宋体" w:cs="宋体"/>
              </w:rPr>
            </w:r>
            <w:r/>
          </w:p>
        </w:tc>
        <w:tc>
          <w:tcPr>
            <w:tcW w:w="2179" w:type="dxa"/>
            <w:vAlign w:val="center"/>
            <w:textDirection w:val="lrTb"/>
            <w:noWrap w:val="false"/>
          </w:tcPr>
          <w:p>
            <w:pPr>
              <w:pStyle w:val="873"/>
              <w:jc w:val="center"/>
              <w:spacing w:line="360" w:lineRule="auto"/>
              <w:rPr>
                <w:rFonts w:ascii="宋体" w:hAnsi="宋体" w:cs="宋体"/>
                <w:color w:val="000000"/>
                <w:szCs w:val="21"/>
              </w:rPr>
            </w:pP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ascii="宋体" w:hAnsi="宋体" w:cs="宋体"/>
              </w:rPr>
            </w:r>
            <w:r/>
          </w:p>
        </w:tc>
        <w:tc>
          <w:tcPr>
            <w:tcW w:w="2200" w:type="dxa"/>
            <w:vAlign w:val="center"/>
            <w:textDirection w:val="lrTb"/>
            <w:noWrap w:val="false"/>
          </w:tcPr>
          <w:p>
            <w:pPr>
              <w:pStyle w:val="873"/>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净资产</w:t>
            </w:r>
            <w:r>
              <w:rPr>
                <w:rFonts w:ascii="宋体" w:hAnsi="宋体" w:cs="宋体"/>
              </w:rPr>
            </w:r>
            <w:r/>
          </w:p>
        </w:tc>
        <w:tc>
          <w:tcPr>
            <w:tcW w:w="2600" w:type="dxa"/>
            <w:vAlign w:val="center"/>
            <w:textDirection w:val="lrTb"/>
            <w:noWrap w:val="false"/>
          </w:tcPr>
          <w:p>
            <w:pPr>
              <w:pStyle w:val="873"/>
              <w:ind w:right="240"/>
              <w:jc w:val="center"/>
              <w:spacing w:line="360" w:lineRule="auto"/>
              <w:rPr>
                <w:rFonts w:ascii="宋体" w:hAnsi="宋体" w:cs="宋体"/>
                <w:color w:val="000000"/>
                <w:szCs w:val="21"/>
              </w:rPr>
            </w:pP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ascii="宋体" w:hAnsi="宋体" w:cs="宋体"/>
              </w:rPr>
            </w:r>
            <w:r/>
          </w:p>
        </w:tc>
      </w:tr>
      <w:tr>
        <w:trPr>
          <w:cantSplit/>
          <w:trHeight w:val="454"/>
        </w:trPr>
        <w:tc>
          <w:tcPr>
            <w:tcW w:w="3139" w:type="dxa"/>
            <w:vAlign w:val="center"/>
            <w:textDirection w:val="lrTb"/>
            <w:noWrap w:val="false"/>
          </w:tcPr>
          <w:p>
            <w:pPr>
              <w:pStyle w:val="873"/>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股东权益</w:t>
            </w:r>
            <w:r>
              <w:rPr>
                <w:rFonts w:ascii="宋体" w:hAnsi="宋体" w:cs="宋体"/>
              </w:rPr>
            </w:r>
            <w:r/>
          </w:p>
        </w:tc>
        <w:tc>
          <w:tcPr>
            <w:tcW w:w="2179" w:type="dxa"/>
            <w:vAlign w:val="center"/>
            <w:textDirection w:val="lrTb"/>
            <w:noWrap w:val="false"/>
          </w:tcPr>
          <w:p>
            <w:pPr>
              <w:pStyle w:val="873"/>
              <w:jc w:val="center"/>
              <w:spacing w:line="360" w:lineRule="auto"/>
              <w:rPr>
                <w:rFonts w:ascii="宋体" w:hAnsi="宋体" w:cs="宋体"/>
                <w:color w:val="000000"/>
                <w:szCs w:val="21"/>
              </w:rPr>
            </w:pP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ascii="宋体" w:hAnsi="宋体" w:cs="宋体"/>
              </w:rPr>
            </w:r>
            <w:r/>
          </w:p>
        </w:tc>
        <w:tc>
          <w:tcPr>
            <w:tcW w:w="2200" w:type="dxa"/>
            <w:vAlign w:val="center"/>
            <w:textDirection w:val="lrTb"/>
            <w:noWrap w:val="false"/>
          </w:tcPr>
          <w:p>
            <w:pPr>
              <w:pStyle w:val="873"/>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销售收入</w:t>
            </w:r>
            <w:r>
              <w:rPr>
                <w:rFonts w:ascii="宋体" w:hAnsi="宋体" w:cs="宋体"/>
              </w:rPr>
            </w:r>
            <w:r/>
          </w:p>
        </w:tc>
        <w:tc>
          <w:tcPr>
            <w:tcW w:w="2600" w:type="dxa"/>
            <w:vAlign w:val="center"/>
            <w:textDirection w:val="lrTb"/>
            <w:noWrap w:val="false"/>
          </w:tcPr>
          <w:p>
            <w:pPr>
              <w:pStyle w:val="873"/>
              <w:spacing w:line="360" w:lineRule="auto"/>
              <w:rPr>
                <w:rFonts w:ascii="宋体" w:hAnsi="宋体" w:cs="宋体"/>
                <w:color w:val="000000"/>
                <w:szCs w:val="21"/>
              </w:rPr>
            </w:pPr>
            <w:r>
              <w:rPr>
                <w:rFonts w:ascii="宋体" w:hAnsi="宋体" w:cs="宋体"/>
                <w:color w:val="000000"/>
                <w:sz w:val="21"/>
                <w:szCs w:val="21"/>
              </w:rPr>
              <w:t xml:space="preserve"> 20</w:t>
            </w:r>
            <w:r>
              <w:rPr>
                <w:rFonts w:hint="eastAsia" w:ascii="宋体" w:hAnsi="宋体" w:eastAsia="宋体" w:cs="宋体"/>
                <w:color w:val="000000"/>
                <w:sz w:val="21"/>
                <w:szCs w:val="21"/>
              </w:rPr>
              <w:t xml:space="preserve">24年</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ascii="宋体" w:hAnsi="宋体" w:cs="宋体"/>
              </w:rPr>
            </w:r>
            <w:r/>
          </w:p>
        </w:tc>
      </w:tr>
      <w:tr>
        <w:trPr>
          <w:cantSplit/>
          <w:trHeight w:val="454"/>
        </w:trPr>
        <w:tc>
          <w:tcPr>
            <w:tcW w:w="3139" w:type="dxa"/>
            <w:vAlign w:val="center"/>
            <w:textDirection w:val="lrTb"/>
            <w:noWrap w:val="false"/>
          </w:tcPr>
          <w:p>
            <w:pPr>
              <w:pStyle w:val="873"/>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实现利润</w:t>
            </w:r>
            <w:r>
              <w:rPr>
                <w:rFonts w:ascii="宋体" w:hAnsi="宋体" w:cs="宋体"/>
              </w:rPr>
            </w:r>
            <w:r/>
          </w:p>
        </w:tc>
        <w:tc>
          <w:tcPr>
            <w:gridSpan w:val="3"/>
            <w:tcW w:w="6979" w:type="dxa"/>
            <w:vAlign w:val="center"/>
            <w:textDirection w:val="lrTb"/>
            <w:noWrap w:val="false"/>
          </w:tcPr>
          <w:p>
            <w:pPr>
              <w:pStyle w:val="873"/>
              <w:jc w:val="center"/>
              <w:spacing w:line="360" w:lineRule="auto"/>
              <w:rPr>
                <w:rFonts w:ascii="宋体" w:hAnsi="宋体" w:cs="宋体"/>
                <w:color w:val="000000"/>
                <w:szCs w:val="21"/>
              </w:rPr>
            </w:pPr>
            <w:r>
              <w:rPr>
                <w:rFonts w:ascii="宋体" w:hAnsi="宋体" w:cs="宋体"/>
                <w:color w:val="000000"/>
                <w:sz w:val="21"/>
                <w:szCs w:val="21"/>
              </w:rPr>
              <w:t xml:space="preserve"> 20</w:t>
            </w:r>
            <w:r>
              <w:rPr>
                <w:rFonts w:hint="eastAsia" w:ascii="宋体" w:hAnsi="宋体" w:eastAsia="宋体" w:cs="宋体"/>
                <w:color w:val="000000"/>
                <w:sz w:val="21"/>
                <w:szCs w:val="21"/>
              </w:rPr>
              <w:t xml:space="preserve">24年</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ascii="宋体" w:hAnsi="宋体" w:cs="宋体"/>
              </w:rPr>
            </w:r>
            <w:r/>
          </w:p>
        </w:tc>
      </w:tr>
      <w:tr>
        <w:trPr>
          <w:cantSplit/>
          <w:trHeight w:val="454"/>
        </w:trPr>
        <w:tc>
          <w:tcPr>
            <w:tcW w:w="3139" w:type="dxa"/>
            <w:vAlign w:val="center"/>
            <w:textDirection w:val="lrTb"/>
            <w:noWrap w:val="false"/>
          </w:tcPr>
          <w:p>
            <w:pPr>
              <w:pStyle w:val="873"/>
              <w:jc w:val="center"/>
              <w:spacing w:line="360" w:lineRule="auto"/>
              <w:rPr>
                <w:rFonts w:hint="eastAsia" w:ascii="宋体" w:hAnsi="宋体" w:cs="宋体"/>
                <w:color w:val="000000"/>
                <w:szCs w:val="21"/>
              </w:rPr>
            </w:pPr>
            <w:r>
              <w:rPr>
                <w:rFonts w:hint="eastAsia" w:ascii="宋体" w:hAnsi="宋体" w:eastAsia="宋体" w:cs="宋体"/>
                <w:color w:val="000000"/>
                <w:sz w:val="21"/>
                <w:szCs w:val="21"/>
              </w:rPr>
              <w:t xml:space="preserve">营业面积（含厂房面积）</w:t>
            </w:r>
            <w:r>
              <w:rPr>
                <w:rFonts w:ascii="宋体" w:hAnsi="宋体" w:cs="宋体"/>
              </w:rPr>
            </w:r>
            <w:r/>
          </w:p>
        </w:tc>
        <w:tc>
          <w:tcPr>
            <w:tcW w:w="2179" w:type="dxa"/>
            <w:vAlign w:val="center"/>
            <w:textDirection w:val="lrTb"/>
            <w:noWrap w:val="false"/>
          </w:tcPr>
          <w:p>
            <w:pPr>
              <w:pStyle w:val="873"/>
              <w:jc w:val="center"/>
              <w:spacing w:line="360" w:lineRule="auto"/>
              <w:rPr>
                <w:rFonts w:ascii="宋体" w:hAnsi="宋体" w:cs="宋体"/>
                <w:color w:val="000000"/>
                <w:szCs w:val="21"/>
              </w:rPr>
            </w:pP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平方米</w:t>
            </w:r>
            <w:r>
              <w:rPr>
                <w:rFonts w:ascii="宋体" w:hAnsi="宋体" w:cs="宋体"/>
              </w:rPr>
            </w:r>
            <w:r/>
          </w:p>
        </w:tc>
        <w:tc>
          <w:tcPr>
            <w:tcW w:w="2200" w:type="dxa"/>
            <w:vAlign w:val="center"/>
            <w:textDirection w:val="lrTb"/>
            <w:noWrap w:val="false"/>
          </w:tcPr>
          <w:p>
            <w:pPr>
              <w:pStyle w:val="873"/>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其中：</w:t>
            </w:r>
            <w:r>
              <w:rPr>
                <w:rFonts w:ascii="宋体" w:hAnsi="宋体" w:cs="宋体"/>
              </w:rPr>
            </w:r>
            <w:r/>
          </w:p>
        </w:tc>
        <w:tc>
          <w:tcPr>
            <w:tcW w:w="2600" w:type="dxa"/>
            <w:vAlign w:val="center"/>
            <w:textDirection w:val="lrTb"/>
            <w:noWrap w:val="false"/>
          </w:tcPr>
          <w:p>
            <w:pPr>
              <w:pStyle w:val="873"/>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自有面积</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平方米</w:t>
            </w:r>
            <w:r>
              <w:rPr>
                <w:rFonts w:ascii="宋体" w:hAnsi="宋体" w:cs="宋体"/>
              </w:rPr>
            </w:r>
            <w:r/>
          </w:p>
          <w:p>
            <w:pPr>
              <w:pStyle w:val="873"/>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承租面积</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平方米</w:t>
            </w:r>
            <w:r>
              <w:rPr>
                <w:rFonts w:ascii="宋体" w:hAnsi="宋体" w:cs="宋体"/>
              </w:rPr>
            </w:r>
            <w:r/>
          </w:p>
        </w:tc>
      </w:tr>
      <w:tr>
        <w:trPr>
          <w:cantSplit/>
          <w:trHeight w:val="454"/>
        </w:trPr>
        <w:tc>
          <w:tcPr>
            <w:tcW w:w="3139" w:type="dxa"/>
            <w:vAlign w:val="center"/>
            <w:textDirection w:val="lrTb"/>
            <w:noWrap w:val="false"/>
          </w:tcPr>
          <w:p>
            <w:pPr>
              <w:pStyle w:val="873"/>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单位简历及内设机构情况</w:t>
            </w:r>
            <w:r>
              <w:rPr>
                <w:rFonts w:ascii="宋体" w:hAnsi="宋体" w:cs="宋体"/>
              </w:rPr>
            </w:r>
            <w:r/>
          </w:p>
        </w:tc>
        <w:tc>
          <w:tcPr>
            <w:gridSpan w:val="3"/>
            <w:tcW w:w="6979" w:type="dxa"/>
            <w:vAlign w:val="center"/>
            <w:textDirection w:val="lrTb"/>
            <w:noWrap w:val="false"/>
          </w:tcPr>
          <w:p>
            <w:pPr>
              <w:pStyle w:val="873"/>
              <w:jc w:val="center"/>
              <w:spacing w:line="360" w:lineRule="auto"/>
              <w:rPr>
                <w:rFonts w:ascii="宋体" w:hAnsi="宋体" w:cs="宋体"/>
                <w:color w:val="000000"/>
                <w:szCs w:val="21"/>
              </w:rPr>
            </w:pPr>
            <w:r>
              <w:rPr>
                <w:rFonts w:ascii="宋体" w:hAnsi="宋体" w:cs="宋体"/>
                <w:color w:val="000000"/>
                <w:szCs w:val="21"/>
              </w:rPr>
            </w:r>
            <w:r>
              <w:rPr>
                <w:rFonts w:ascii="宋体" w:hAnsi="宋体" w:cs="宋体"/>
              </w:rPr>
            </w:r>
            <w:r/>
          </w:p>
        </w:tc>
      </w:tr>
      <w:tr>
        <w:trPr>
          <w:cantSplit/>
          <w:trHeight w:val="454"/>
        </w:trPr>
        <w:tc>
          <w:tcPr>
            <w:tcW w:w="3139" w:type="dxa"/>
            <w:vAlign w:val="center"/>
            <w:textDirection w:val="lrTb"/>
            <w:noWrap w:val="false"/>
          </w:tcPr>
          <w:p>
            <w:pPr>
              <w:pStyle w:val="873"/>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单位优势及特长</w:t>
            </w:r>
            <w:r>
              <w:rPr>
                <w:rFonts w:ascii="宋体" w:hAnsi="宋体" w:cs="宋体"/>
              </w:rPr>
            </w:r>
            <w:r/>
          </w:p>
        </w:tc>
        <w:tc>
          <w:tcPr>
            <w:gridSpan w:val="3"/>
            <w:tcW w:w="6979" w:type="dxa"/>
            <w:vAlign w:val="center"/>
            <w:textDirection w:val="lrTb"/>
            <w:noWrap w:val="false"/>
          </w:tcPr>
          <w:p>
            <w:pPr>
              <w:pStyle w:val="873"/>
              <w:jc w:val="center"/>
              <w:spacing w:line="360" w:lineRule="auto"/>
              <w:rPr>
                <w:rFonts w:ascii="宋体" w:hAnsi="宋体" w:cs="宋体"/>
                <w:color w:val="000000"/>
                <w:szCs w:val="21"/>
              </w:rPr>
            </w:pPr>
            <w:r>
              <w:rPr>
                <w:rFonts w:ascii="宋体" w:hAnsi="宋体" w:cs="宋体"/>
                <w:color w:val="000000"/>
                <w:szCs w:val="21"/>
              </w:rPr>
            </w:r>
            <w:r>
              <w:rPr>
                <w:rFonts w:ascii="宋体" w:hAnsi="宋体" w:cs="宋体"/>
              </w:rPr>
            </w:r>
            <w:r/>
          </w:p>
        </w:tc>
      </w:tr>
      <w:tr>
        <w:trPr>
          <w:cantSplit/>
          <w:trHeight w:val="454"/>
        </w:trPr>
        <w:tc>
          <w:tcPr>
            <w:tcW w:w="3139" w:type="dxa"/>
            <w:vAlign w:val="center"/>
            <w:textDirection w:val="lrTb"/>
            <w:noWrap w:val="false"/>
          </w:tcPr>
          <w:p>
            <w:pPr>
              <w:pStyle w:val="873"/>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近三年来完成或正在履行的重大合同情况</w:t>
            </w:r>
            <w:r>
              <w:rPr>
                <w:rFonts w:ascii="宋体" w:hAnsi="宋体" w:cs="宋体"/>
              </w:rPr>
            </w:r>
            <w:r/>
          </w:p>
        </w:tc>
        <w:tc>
          <w:tcPr>
            <w:gridSpan w:val="3"/>
            <w:tcW w:w="6979" w:type="dxa"/>
            <w:vAlign w:val="top"/>
            <w:textDirection w:val="lrTb"/>
            <w:noWrap w:val="false"/>
          </w:tcPr>
          <w:p>
            <w:pPr>
              <w:pStyle w:val="873"/>
              <w:jc w:val="center"/>
              <w:spacing w:line="360" w:lineRule="auto"/>
              <w:rPr>
                <w:rFonts w:ascii="宋体" w:hAnsi="宋体" w:cs="宋体"/>
                <w:color w:val="000000"/>
                <w:szCs w:val="21"/>
              </w:rPr>
            </w:pPr>
            <w:r>
              <w:rPr>
                <w:rFonts w:ascii="宋体" w:hAnsi="宋体" w:cs="宋体"/>
                <w:color w:val="000000"/>
                <w:szCs w:val="21"/>
              </w:rPr>
            </w:r>
            <w:r>
              <w:rPr>
                <w:rFonts w:ascii="宋体" w:hAnsi="宋体" w:cs="宋体"/>
              </w:rPr>
            </w:r>
            <w:r/>
          </w:p>
        </w:tc>
      </w:tr>
      <w:tr>
        <w:trPr>
          <w:cantSplit/>
          <w:trHeight w:val="454"/>
        </w:trPr>
        <w:tc>
          <w:tcPr>
            <w:tcW w:w="3139" w:type="dxa"/>
            <w:vAlign w:val="center"/>
            <w:textDirection w:val="lrTb"/>
            <w:noWrap w:val="false"/>
          </w:tcPr>
          <w:p>
            <w:pPr>
              <w:pStyle w:val="873"/>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最近</w:t>
            </w:r>
            <w:r>
              <w:rPr>
                <w:rFonts w:ascii="宋体" w:hAnsi="宋体" w:cs="宋体"/>
                <w:color w:val="000000"/>
                <w:sz w:val="21"/>
                <w:szCs w:val="21"/>
              </w:rPr>
              <w:t xml:space="preserve">2</w:t>
            </w:r>
            <w:r>
              <w:rPr>
                <w:rFonts w:hint="eastAsia" w:ascii="宋体" w:hAnsi="宋体" w:eastAsia="宋体" w:cs="宋体"/>
                <w:color w:val="000000"/>
                <w:sz w:val="21"/>
                <w:szCs w:val="21"/>
              </w:rPr>
              <w:t xml:space="preserve">年内在经营过程中受到何种奖励或处分</w:t>
            </w:r>
            <w:r>
              <w:rPr>
                <w:rFonts w:ascii="宋体" w:hAnsi="宋体" w:cs="宋体"/>
              </w:rPr>
            </w:r>
            <w:r/>
          </w:p>
        </w:tc>
        <w:tc>
          <w:tcPr>
            <w:gridSpan w:val="3"/>
            <w:tcW w:w="6979" w:type="dxa"/>
            <w:vAlign w:val="top"/>
            <w:textDirection w:val="lrTb"/>
            <w:noWrap w:val="false"/>
          </w:tcPr>
          <w:p>
            <w:pPr>
              <w:pStyle w:val="873"/>
              <w:spacing w:line="360" w:lineRule="auto"/>
              <w:rPr>
                <w:rFonts w:ascii="宋体" w:hAnsi="宋体" w:cs="宋体"/>
                <w:color w:val="000000"/>
                <w:szCs w:val="21"/>
              </w:rPr>
            </w:pPr>
            <w:r>
              <w:rPr>
                <w:rFonts w:ascii="宋体" w:hAnsi="宋体" w:cs="宋体"/>
                <w:color w:val="000000"/>
                <w:szCs w:val="21"/>
              </w:rPr>
            </w:r>
            <w:r>
              <w:rPr>
                <w:rFonts w:ascii="宋体" w:hAnsi="宋体" w:cs="宋体"/>
              </w:rPr>
            </w:r>
            <w:r/>
          </w:p>
        </w:tc>
      </w:tr>
      <w:tr>
        <w:trPr>
          <w:cantSplit/>
          <w:trHeight w:val="454"/>
        </w:trPr>
        <w:tc>
          <w:tcPr>
            <w:tcW w:w="3139" w:type="dxa"/>
            <w:vAlign w:val="center"/>
            <w:textDirection w:val="lrTb"/>
            <w:noWrap w:val="false"/>
          </w:tcPr>
          <w:p>
            <w:pPr>
              <w:pStyle w:val="873"/>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最近</w:t>
            </w:r>
            <w:r>
              <w:rPr>
                <w:rFonts w:ascii="宋体" w:hAnsi="宋体" w:cs="宋体"/>
                <w:color w:val="000000"/>
                <w:sz w:val="21"/>
                <w:szCs w:val="21"/>
              </w:rPr>
              <w:t xml:space="preserve">3</w:t>
            </w:r>
            <w:r>
              <w:rPr>
                <w:rFonts w:hint="eastAsia" w:ascii="宋体" w:hAnsi="宋体" w:eastAsia="宋体" w:cs="宋体"/>
                <w:color w:val="000000"/>
                <w:sz w:val="21"/>
                <w:szCs w:val="21"/>
              </w:rPr>
              <w:t xml:space="preserve">年内有无因售假、售劣或是其他原因被消费者投诉或起诉的情况及说明</w:t>
            </w:r>
            <w:r>
              <w:rPr>
                <w:rFonts w:ascii="宋体" w:hAnsi="宋体" w:cs="宋体"/>
              </w:rPr>
            </w:r>
            <w:r/>
          </w:p>
        </w:tc>
        <w:tc>
          <w:tcPr>
            <w:gridSpan w:val="3"/>
            <w:tcW w:w="6979" w:type="dxa"/>
            <w:vAlign w:val="top"/>
            <w:textDirection w:val="lrTb"/>
            <w:noWrap w:val="false"/>
          </w:tcPr>
          <w:p>
            <w:pPr>
              <w:pStyle w:val="873"/>
              <w:spacing w:line="360" w:lineRule="auto"/>
              <w:rPr>
                <w:rFonts w:ascii="宋体" w:hAnsi="宋体" w:cs="宋体"/>
                <w:color w:val="000000"/>
                <w:szCs w:val="21"/>
              </w:rPr>
            </w:pPr>
            <w:r>
              <w:rPr>
                <w:rFonts w:ascii="宋体" w:hAnsi="宋体" w:cs="宋体"/>
                <w:color w:val="000000"/>
                <w:szCs w:val="21"/>
              </w:rPr>
            </w:r>
            <w:r>
              <w:rPr>
                <w:rFonts w:ascii="宋体" w:hAnsi="宋体" w:cs="宋体"/>
              </w:rPr>
            </w:r>
            <w:r/>
          </w:p>
        </w:tc>
      </w:tr>
      <w:tr>
        <w:trPr>
          <w:cantSplit/>
          <w:trHeight w:val="454"/>
        </w:trPr>
        <w:tc>
          <w:tcPr>
            <w:tcW w:w="3139" w:type="dxa"/>
            <w:vAlign w:val="center"/>
            <w:textDirection w:val="lrTb"/>
            <w:noWrap w:val="false"/>
          </w:tcPr>
          <w:p>
            <w:pPr>
              <w:pStyle w:val="873"/>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最近</w:t>
            </w:r>
            <w:r>
              <w:rPr>
                <w:rFonts w:ascii="宋体" w:hAnsi="宋体" w:cs="宋体"/>
                <w:color w:val="000000"/>
                <w:sz w:val="21"/>
                <w:szCs w:val="21"/>
              </w:rPr>
              <w:t xml:space="preserve">3</w:t>
            </w:r>
            <w:r>
              <w:rPr>
                <w:rFonts w:hint="eastAsia" w:ascii="宋体" w:hAnsi="宋体" w:eastAsia="宋体" w:cs="宋体"/>
                <w:color w:val="000000"/>
                <w:sz w:val="21"/>
                <w:szCs w:val="21"/>
              </w:rPr>
              <w:t xml:space="preserve">年内主要负责人有无经济犯罪被司法机关追究的情况及说明</w:t>
            </w:r>
            <w:r>
              <w:rPr>
                <w:rFonts w:ascii="宋体" w:hAnsi="宋体" w:cs="宋体"/>
              </w:rPr>
            </w:r>
            <w:r/>
          </w:p>
        </w:tc>
        <w:tc>
          <w:tcPr>
            <w:gridSpan w:val="3"/>
            <w:tcW w:w="6979" w:type="dxa"/>
            <w:vAlign w:val="top"/>
            <w:textDirection w:val="lrTb"/>
            <w:noWrap w:val="false"/>
          </w:tcPr>
          <w:p>
            <w:pPr>
              <w:pStyle w:val="873"/>
              <w:jc w:val="center"/>
              <w:spacing w:line="360" w:lineRule="auto"/>
              <w:rPr>
                <w:rFonts w:ascii="宋体" w:hAnsi="宋体" w:cs="宋体"/>
                <w:color w:val="000000"/>
                <w:szCs w:val="21"/>
              </w:rPr>
            </w:pPr>
            <w:r>
              <w:rPr>
                <w:rFonts w:ascii="宋体" w:hAnsi="宋体" w:cs="宋体"/>
                <w:color w:val="000000"/>
                <w:szCs w:val="21"/>
              </w:rPr>
            </w:r>
            <w:r>
              <w:rPr>
                <w:rFonts w:ascii="宋体" w:hAnsi="宋体" w:cs="宋体"/>
              </w:rPr>
            </w:r>
            <w:r/>
          </w:p>
        </w:tc>
      </w:tr>
      <w:tr>
        <w:trPr>
          <w:cantSplit/>
          <w:trHeight w:val="454"/>
        </w:trPr>
        <w:tc>
          <w:tcPr>
            <w:tcW w:w="3139" w:type="dxa"/>
            <w:vAlign w:val="center"/>
            <w:textDirection w:val="lrTb"/>
            <w:noWrap w:val="false"/>
          </w:tcPr>
          <w:p>
            <w:pPr>
              <w:pStyle w:val="873"/>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获得技术认证的工程师及简介</w:t>
            </w:r>
            <w:r>
              <w:rPr>
                <w:rFonts w:ascii="宋体" w:hAnsi="宋体" w:cs="宋体"/>
              </w:rPr>
            </w:r>
            <w:r/>
          </w:p>
        </w:tc>
        <w:tc>
          <w:tcPr>
            <w:gridSpan w:val="3"/>
            <w:tcW w:w="6979" w:type="dxa"/>
            <w:vAlign w:val="top"/>
            <w:textDirection w:val="lrTb"/>
            <w:noWrap w:val="false"/>
          </w:tcPr>
          <w:p>
            <w:pPr>
              <w:pStyle w:val="873"/>
              <w:jc w:val="center"/>
              <w:spacing w:line="360" w:lineRule="auto"/>
              <w:rPr>
                <w:rFonts w:ascii="宋体" w:hAnsi="宋体" w:cs="宋体"/>
                <w:color w:val="000000"/>
                <w:szCs w:val="21"/>
              </w:rPr>
            </w:pPr>
            <w:r>
              <w:rPr>
                <w:rFonts w:ascii="宋体" w:hAnsi="宋体" w:cs="宋体"/>
                <w:color w:val="000000"/>
                <w:szCs w:val="21"/>
              </w:rPr>
            </w:r>
            <w:r>
              <w:rPr>
                <w:rFonts w:ascii="宋体" w:hAnsi="宋体" w:cs="宋体"/>
              </w:rPr>
            </w:r>
            <w:r/>
          </w:p>
        </w:tc>
      </w:tr>
      <w:tr>
        <w:trPr>
          <w:cantSplit/>
          <w:trHeight w:val="454"/>
        </w:trPr>
        <w:tc>
          <w:tcPr>
            <w:tcW w:w="3139" w:type="dxa"/>
            <w:vAlign w:val="center"/>
            <w:textDirection w:val="lrTb"/>
            <w:noWrap w:val="false"/>
          </w:tcPr>
          <w:p>
            <w:pPr>
              <w:pStyle w:val="873"/>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其他需要说明的情况</w:t>
            </w:r>
            <w:r>
              <w:rPr>
                <w:rFonts w:ascii="宋体" w:hAnsi="宋体" w:cs="宋体"/>
              </w:rPr>
            </w:r>
            <w:r/>
          </w:p>
        </w:tc>
        <w:tc>
          <w:tcPr>
            <w:gridSpan w:val="3"/>
            <w:tcW w:w="6979" w:type="dxa"/>
            <w:vAlign w:val="top"/>
            <w:textDirection w:val="lrTb"/>
            <w:noWrap w:val="false"/>
          </w:tcPr>
          <w:p>
            <w:pPr>
              <w:pStyle w:val="873"/>
              <w:jc w:val="center"/>
              <w:spacing w:line="360" w:lineRule="auto"/>
              <w:rPr>
                <w:rFonts w:ascii="宋体" w:hAnsi="宋体" w:cs="宋体"/>
                <w:color w:val="000000"/>
                <w:szCs w:val="21"/>
              </w:rPr>
            </w:pPr>
            <w:r>
              <w:rPr>
                <w:rFonts w:ascii="宋体" w:hAnsi="宋体" w:cs="宋体"/>
                <w:color w:val="000000"/>
                <w:szCs w:val="21"/>
              </w:rPr>
            </w:r>
            <w:r>
              <w:rPr>
                <w:rFonts w:ascii="宋体" w:hAnsi="宋体" w:cs="宋体"/>
              </w:rPr>
            </w:r>
            <w:r/>
          </w:p>
        </w:tc>
      </w:tr>
    </w:tbl>
    <w:p>
      <w:pPr>
        <w:pStyle w:val="873"/>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3"/>
        <w:ind w:firstLine="2759"/>
        <w:rPr>
          <w:rFonts w:ascii="宋体" w:hAnsi="宋体" w:cs="宋体"/>
          <w:b/>
          <w:bCs/>
          <w:color w:val="000000"/>
        </w:rPr>
      </w:pPr>
      <w:r>
        <w:rPr>
          <w:rFonts w:ascii="宋体" w:hAnsi="宋体" w:cs="宋体"/>
          <w:b/>
          <w:bCs/>
          <w:color w:val="000000"/>
        </w:rPr>
      </w:r>
      <w:r>
        <w:rPr>
          <w:rFonts w:ascii="宋体" w:hAnsi="宋体" w:cs="宋体"/>
        </w:rPr>
      </w:r>
      <w:r/>
    </w:p>
    <w:p>
      <w:pPr>
        <w:pStyle w:val="990"/>
        <w:rPr>
          <w:rFonts w:ascii="宋体" w:hAnsi="宋体" w:cs="宋体"/>
          <w:b/>
          <w:bCs/>
          <w:color w:val="000000"/>
        </w:rPr>
      </w:pPr>
      <w:r>
        <w:rPr>
          <w:rFonts w:ascii="宋体" w:hAnsi="宋体" w:cs="宋体"/>
          <w:b/>
          <w:bCs/>
          <w:color w:val="000000"/>
        </w:rPr>
      </w:r>
      <w:r>
        <w:rPr>
          <w:rFonts w:ascii="宋体" w:hAnsi="宋体" w:cs="宋体"/>
        </w:rPr>
      </w:r>
      <w:r/>
    </w:p>
    <w:p>
      <w:pPr>
        <w:rPr>
          <w:rFonts w:ascii="宋体" w:hAnsi="宋体" w:cs="宋体"/>
          <w:color w:val="000000"/>
        </w:rPr>
      </w:pPr>
      <w:r>
        <w:rPr>
          <w:rFonts w:ascii="宋体" w:hAnsi="宋体" w:cs="宋体"/>
          <w:color w:val="000000"/>
        </w:rPr>
      </w:r>
      <w:r>
        <w:rPr>
          <w:rFonts w:ascii="宋体" w:hAnsi="宋体" w:cs="宋体"/>
          <w:color w:val="000000"/>
        </w:rPr>
      </w:r>
      <w:r/>
    </w:p>
    <w:p>
      <w:pPr>
        <w:rPr>
          <w:rFonts w:ascii="宋体" w:hAnsi="宋体" w:cs="宋体"/>
          <w:color w:val="000000"/>
        </w:rPr>
      </w:pPr>
      <w:r>
        <w:rPr>
          <w:rFonts w:ascii="宋体" w:hAnsi="宋体" w:cs="宋体"/>
          <w:color w:val="000000"/>
        </w:rPr>
      </w:r>
      <w:r>
        <w:rPr>
          <w:rFonts w:ascii="宋体" w:hAnsi="宋体" w:cs="宋体"/>
          <w:color w:val="000000"/>
        </w:rPr>
      </w:r>
      <w:r/>
    </w:p>
    <w:p>
      <w:pPr>
        <w:rPr>
          <w:rFonts w:ascii="宋体" w:hAnsi="宋体" w:cs="宋体"/>
          <w:color w:val="000000"/>
        </w:rPr>
      </w:pPr>
      <w:r>
        <w:rPr>
          <w:rFonts w:ascii="宋体" w:hAnsi="宋体" w:cs="宋体"/>
          <w:color w:val="000000"/>
        </w:rPr>
      </w:r>
      <w:r>
        <w:rPr>
          <w:rFonts w:ascii="宋体" w:hAnsi="宋体" w:cs="宋体"/>
          <w:color w:val="000000"/>
        </w:rPr>
      </w:r>
      <w:r/>
    </w:p>
    <w:p>
      <w:pPr>
        <w:rPr>
          <w:rFonts w:ascii="宋体" w:hAnsi="宋体" w:cs="宋体"/>
          <w:color w:val="000000"/>
        </w:rPr>
      </w:pPr>
      <w:r>
        <w:rPr>
          <w:rFonts w:ascii="宋体" w:hAnsi="宋体" w:cs="宋体"/>
          <w:color w:val="000000"/>
        </w:rPr>
      </w:r>
      <w:r>
        <w:rPr>
          <w:rFonts w:ascii="宋体" w:hAnsi="宋体" w:cs="宋体"/>
          <w:color w:val="000000"/>
        </w:rPr>
      </w:r>
      <w:r/>
    </w:p>
    <w:p>
      <w:pPr>
        <w:rPr>
          <w:rFonts w:ascii="宋体" w:hAnsi="宋体" w:cs="宋体"/>
          <w:color w:val="000000"/>
        </w:rPr>
      </w:pPr>
      <w:r>
        <w:rPr>
          <w:rFonts w:ascii="宋体" w:hAnsi="宋体" w:cs="宋体"/>
          <w:color w:val="000000"/>
        </w:rPr>
      </w:r>
      <w:r>
        <w:rPr>
          <w:rFonts w:ascii="宋体" w:hAnsi="宋体" w:cs="宋体"/>
          <w:color w:val="000000"/>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873"/>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3"/>
        <w:spacing w:line="400" w:lineRule="exact"/>
        <w:rPr>
          <w:rFonts w:ascii="宋体" w:hAnsi="宋体" w:cs="宋体"/>
          <w:b/>
          <w:bCs/>
          <w:color w:val="000000"/>
          <w:spacing w:val="6"/>
        </w:rPr>
      </w:pPr>
      <w:r>
        <w:rPr>
          <w:rFonts w:hint="eastAsia" w:ascii="宋体" w:hAnsi="宋体" w:eastAsia="宋体" w:cs="宋体"/>
          <w:b/>
          <w:color w:val="000000"/>
          <w:sz w:val="21"/>
          <w:szCs w:val="21"/>
        </w:rPr>
        <w:t xml:space="preserve">（</w:t>
      </w:r>
      <w:r>
        <w:rPr>
          <w:rFonts w:ascii="宋体" w:hAnsi="宋体" w:cs="宋体"/>
          <w:b/>
          <w:color w:val="000000"/>
          <w:sz w:val="21"/>
          <w:szCs w:val="21"/>
        </w:rPr>
        <w:t xml:space="preserve">3</w:t>
      </w:r>
      <w:r>
        <w:rPr>
          <w:rFonts w:hint="eastAsia" w:ascii="宋体" w:hAnsi="宋体" w:eastAsia="宋体" w:cs="宋体"/>
          <w:b/>
          <w:color w:val="000000"/>
          <w:sz w:val="21"/>
          <w:szCs w:val="21"/>
        </w:rPr>
        <w:t xml:space="preserve">）中小企业声明函</w:t>
      </w:r>
      <w:r>
        <w:rPr>
          <w:rFonts w:ascii="宋体" w:hAnsi="宋体" w:cs="宋体"/>
        </w:rPr>
      </w:r>
      <w:r/>
    </w:p>
    <w:p>
      <w:pPr>
        <w:pStyle w:val="873"/>
        <w:jc w:val="center"/>
        <w:spacing w:line="400" w:lineRule="exact"/>
        <w:rPr>
          <w:rFonts w:ascii="宋体" w:hAnsi="宋体" w:cs="宋体"/>
          <w:b/>
          <w:color w:val="000000"/>
          <w:sz w:val="21"/>
          <w:szCs w:val="21"/>
        </w:rPr>
      </w:pPr>
      <w:r>
        <w:rPr>
          <w:rFonts w:hint="eastAsia" w:ascii="宋体" w:hAnsi="宋体" w:eastAsia="宋体" w:cs="宋体"/>
          <w:b/>
          <w:color w:val="000000"/>
          <w:sz w:val="21"/>
          <w:szCs w:val="21"/>
          <w:lang w:val="zh-CN"/>
        </w:rPr>
        <w:t xml:space="preserve">中小企业声明函</w:t>
      </w:r>
      <w:r>
        <w:rPr>
          <w:rFonts w:ascii="宋体" w:hAnsi="宋体" w:cs="宋体"/>
        </w:rPr>
      </w:r>
      <w:r/>
    </w:p>
    <w:p>
      <w:pPr>
        <w:pStyle w:val="873"/>
        <w:spacing w:line="400" w:lineRule="exact"/>
        <w:rPr>
          <w:rFonts w:ascii="宋体" w:hAnsi="宋体" w:cs="宋体"/>
          <w:color w:val="000000"/>
          <w:sz w:val="21"/>
          <w:szCs w:val="21"/>
        </w:rPr>
      </w:pP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lang w:val="zh-CN"/>
        </w:rPr>
        <w:t xml:space="preserve">：</w:t>
      </w:r>
      <w:r>
        <w:rPr>
          <w:rFonts w:ascii="宋体" w:hAnsi="宋体" w:cs="宋体"/>
        </w:rPr>
      </w:r>
      <w:r/>
    </w:p>
    <w:p>
      <w:pPr>
        <w:pStyle w:val="873"/>
        <w:ind w:firstLine="420"/>
        <w:spacing w:line="360" w:lineRule="auto"/>
        <w:rPr>
          <w:rFonts w:ascii="宋体" w:hAnsi="宋体" w:cs="宋体"/>
          <w:color w:val="000000"/>
          <w:sz w:val="21"/>
          <w:szCs w:val="21"/>
        </w:rPr>
      </w:pPr>
      <w:r>
        <w:rPr>
          <w:rFonts w:hint="eastAsia" w:ascii="宋体" w:hAnsi="宋体" w:eastAsia="宋体" w:cs="宋体"/>
          <w:color w:val="000000"/>
          <w:sz w:val="21"/>
          <w:szCs w:val="21"/>
        </w:rPr>
        <w:t xml:space="preserve">本公司郑重声明，根据《政府采购促进中小企业发展管理办法》（财库﹝2020﹞46 号）的规定，本公司（联合体）参加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u w:val="single"/>
        </w:rPr>
        <w:t xml:space="preserve">（项目名称）</w:t>
      </w:r>
      <w:r>
        <w:rPr>
          <w:rFonts w:hint="eastAsia" w:ascii="宋体" w:hAnsi="宋体" w:eastAsia="宋体" w:cs="宋体"/>
          <w:color w:val="000000"/>
          <w:sz w:val="21"/>
          <w:szCs w:val="21"/>
        </w:rPr>
        <w:t xml:space="preserve">采购活动，提供的货物全部由符合政策要求的中小企业制造。相关企业（含联合体中的中小企业、签订分包意向协议的中小企业）的具体情况如下：</w:t>
      </w:r>
      <w:r>
        <w:rPr>
          <w:rFonts w:ascii="宋体" w:hAnsi="宋体" w:cs="宋体"/>
        </w:rPr>
      </w:r>
      <w:r/>
    </w:p>
    <w:p>
      <w:pPr>
        <w:pStyle w:val="873"/>
        <w:ind w:firstLine="420"/>
        <w:spacing w:line="360" w:lineRule="auto"/>
        <w:tabs>
          <w:tab w:val="left" w:pos="1243" w:leader="none"/>
        </w:tabs>
        <w:rPr>
          <w:rFonts w:hint="eastAsia" w:ascii="宋体" w:hAnsi="宋体" w:cs="宋体"/>
          <w:color w:val="000000"/>
          <w:sz w:val="21"/>
          <w:szCs w:val="21"/>
          <w:u w:val="single"/>
        </w:rPr>
      </w:pPr>
      <w:r>
        <w:rPr>
          <w:rFonts w:hint="eastAsia" w:ascii="宋体" w:hAnsi="宋体" w:cs="宋体"/>
          <w:color w:val="000000"/>
          <w:sz w:val="21"/>
          <w:szCs w:val="21"/>
          <w:lang w:bidi="zh-CN"/>
        </w:rPr>
        <w:t xml:space="preserve">1</w:t>
      </w:r>
      <w:r>
        <w:rPr>
          <w:rFonts w:hint="eastAsia" w:ascii="宋体" w:hAnsi="宋体" w:cs="宋体"/>
          <w:color w:val="000000"/>
          <w:sz w:val="21"/>
          <w:szCs w:val="21"/>
          <w:lang w:val="en-US" w:bidi="zh-CN"/>
        </w:rPr>
        <w:t xml:space="preserve">.</w:t>
      </w:r>
      <w:r>
        <w:rPr>
          <w:rFonts w:hint="eastAsia" w:ascii="宋体" w:hAnsi="宋体" w:eastAsia="宋体" w:cs="宋体"/>
          <w:color w:val="000000"/>
          <w:sz w:val="21"/>
          <w:szCs w:val="21"/>
          <w:u w:val="single"/>
          <w:lang w:val="zh-CN" w:bidi="zh-CN"/>
        </w:rPr>
        <w:t xml:space="preserve">（标的名称）</w:t>
      </w:r>
      <w:r>
        <w:rPr>
          <w:rFonts w:hint="eastAsia" w:ascii="宋体" w:hAnsi="宋体" w:eastAsia="宋体" w:cs="宋体"/>
          <w:color w:val="000000"/>
          <w:sz w:val="21"/>
          <w:szCs w:val="21"/>
          <w:lang w:val="zh-CN" w:bidi="zh-CN"/>
        </w:rPr>
        <w:t xml:space="preserve">，属于（</w:t>
      </w:r>
      <w:r>
        <w:rPr>
          <w:rFonts w:hint="eastAsia" w:ascii="宋体" w:hAnsi="宋体" w:eastAsia="宋体" w:cs="宋体"/>
          <w:color w:val="000000"/>
          <w:sz w:val="21"/>
          <w:szCs w:val="21"/>
          <w:u w:val="single"/>
          <w:lang w:val="zh-CN" w:bidi="zh-CN"/>
        </w:rPr>
        <w:t xml:space="preserve">招标文件中明确的所属行业）</w:t>
      </w:r>
      <w:r>
        <w:rPr>
          <w:rFonts w:hint="eastAsia" w:ascii="宋体" w:hAnsi="宋体" w:eastAsia="宋体" w:cs="宋体"/>
          <w:color w:val="000000"/>
          <w:sz w:val="21"/>
          <w:szCs w:val="21"/>
          <w:lang w:val="zh-CN" w:bidi="zh-CN"/>
        </w:rPr>
        <w:t xml:space="preserve">；</w:t>
      </w:r>
      <w:r>
        <w:rPr>
          <w:rFonts w:hint="eastAsia" w:ascii="宋体" w:hAnsi="宋体" w:eastAsia="宋体" w:cs="宋体"/>
          <w:color w:val="000000"/>
          <w:sz w:val="21"/>
          <w:szCs w:val="21"/>
          <w:lang w:bidi="zh-CN"/>
        </w:rPr>
        <w:t xml:space="preserve">制造商</w:t>
      </w:r>
      <w:r>
        <w:rPr>
          <w:rFonts w:hint="eastAsia" w:ascii="宋体" w:hAnsi="宋体" w:eastAsia="宋体" w:cs="宋体"/>
          <w:color w:val="000000"/>
          <w:sz w:val="21"/>
          <w:szCs w:val="21"/>
          <w:lang w:val="zh-CN" w:bidi="zh-CN"/>
        </w:rPr>
        <w:t xml:space="preserve">为</w:t>
      </w:r>
      <w:r>
        <w:rPr>
          <w:rFonts w:hint="eastAsia" w:ascii="宋体" w:hAnsi="宋体" w:eastAsia="宋体" w:cs="宋体"/>
          <w:color w:val="000000"/>
          <w:sz w:val="21"/>
          <w:szCs w:val="21"/>
          <w:u w:val="single"/>
          <w:lang w:val="zh-CN" w:bidi="zh-CN"/>
        </w:rPr>
        <w:t xml:space="preserve">（企业名称）</w:t>
      </w:r>
      <w:r>
        <w:rPr>
          <w:rFonts w:hint="eastAsia" w:ascii="宋体" w:hAnsi="宋体" w:eastAsia="宋体" w:cs="宋体"/>
          <w:color w:val="000000"/>
          <w:sz w:val="21"/>
          <w:szCs w:val="21"/>
          <w:lang w:val="zh-CN" w:bidi="zh-CN"/>
        </w:rPr>
        <w:t xml:space="preserve">，从业人员</w:t>
      </w:r>
      <w:r>
        <w:rPr>
          <w:rFonts w:hint="eastAsia" w:ascii="宋体" w:hAnsi="宋体" w:cs="宋体"/>
          <w:color w:val="000000"/>
          <w:sz w:val="21"/>
          <w:szCs w:val="21"/>
          <w:u w:val="single"/>
          <w:lang w:bidi="zh-CN"/>
        </w:rPr>
        <w:t xml:space="preserve">     </w:t>
      </w:r>
      <w:r>
        <w:rPr>
          <w:rFonts w:hint="eastAsia" w:ascii="宋体" w:hAnsi="宋体" w:eastAsia="宋体" w:cs="宋体"/>
          <w:color w:val="000000"/>
          <w:sz w:val="21"/>
          <w:szCs w:val="21"/>
          <w:lang w:val="zh-CN" w:bidi="zh-CN"/>
        </w:rPr>
        <w:t xml:space="preserve">人，营业收入为</w:t>
      </w:r>
      <w:r>
        <w:rPr>
          <w:rFonts w:hint="eastAsia" w:ascii="宋体" w:hAnsi="宋体" w:cs="宋体"/>
          <w:color w:val="000000"/>
          <w:sz w:val="21"/>
          <w:szCs w:val="21"/>
          <w:u w:val="single"/>
          <w:lang w:bidi="zh-CN"/>
        </w:rPr>
        <w:t xml:space="preserve">     </w:t>
      </w:r>
      <w:r>
        <w:rPr>
          <w:rFonts w:hint="eastAsia" w:ascii="宋体" w:hAnsi="宋体" w:eastAsia="宋体" w:cs="宋体"/>
          <w:color w:val="000000"/>
          <w:sz w:val="21"/>
          <w:szCs w:val="21"/>
          <w:lang w:val="zh-CN" w:bidi="zh-CN"/>
        </w:rPr>
        <w:t xml:space="preserve">万元，资产总额为</w:t>
      </w:r>
      <w:r>
        <w:rPr>
          <w:rFonts w:hint="eastAsia" w:ascii="宋体" w:hAnsi="宋体" w:cs="宋体"/>
          <w:color w:val="000000"/>
          <w:sz w:val="21"/>
          <w:szCs w:val="21"/>
          <w:u w:val="single"/>
          <w:lang w:bidi="zh-CN"/>
        </w:rPr>
        <w:t xml:space="preserve">     </w:t>
      </w:r>
      <w:r>
        <w:rPr>
          <w:rFonts w:hint="eastAsia" w:ascii="宋体" w:hAnsi="宋体" w:eastAsia="宋体" w:cs="宋体"/>
          <w:color w:val="000000"/>
          <w:sz w:val="21"/>
          <w:szCs w:val="21"/>
          <w:lang w:val="zh-CN" w:bidi="zh-CN"/>
        </w:rPr>
        <w:t xml:space="preserve">万元，属于</w:t>
      </w:r>
      <w:r>
        <w:rPr>
          <w:rFonts w:hint="eastAsia" w:ascii="宋体" w:hAnsi="宋体" w:cs="宋体"/>
          <w:color w:val="000000"/>
          <w:sz w:val="21"/>
          <w:szCs w:val="21"/>
          <w:u w:val="single"/>
          <w:lang w:bidi="zh-CN"/>
        </w:rPr>
        <w:t xml:space="preserve">       </w:t>
      </w:r>
      <w:r>
        <w:rPr>
          <w:rFonts w:hint="eastAsia" w:ascii="宋体" w:hAnsi="宋体" w:eastAsia="宋体" w:cs="宋体"/>
          <w:color w:val="000000"/>
          <w:sz w:val="21"/>
          <w:szCs w:val="21"/>
          <w:u w:val="single"/>
          <w:lang w:val="zh-CN" w:bidi="zh-CN"/>
        </w:rPr>
        <w:t xml:space="preserve">（□中型企业、□小型企业、□微型企业）</w:t>
      </w:r>
      <w:r>
        <w:rPr>
          <w:rFonts w:hint="eastAsia" w:ascii="宋体" w:hAnsi="宋体" w:eastAsia="宋体" w:cs="宋体"/>
          <w:color w:val="000000"/>
          <w:sz w:val="21"/>
          <w:szCs w:val="21"/>
          <w:lang w:val="zh-CN" w:bidi="zh-CN"/>
        </w:rPr>
        <w:t xml:space="preserve">；</w:t>
      </w:r>
      <w:r>
        <w:rPr>
          <w:rFonts w:ascii="宋体" w:hAnsi="宋体" w:cs="宋体"/>
        </w:rPr>
      </w:r>
      <w:r/>
    </w:p>
    <w:p>
      <w:pPr>
        <w:pStyle w:val="873"/>
        <w:ind w:firstLine="420"/>
        <w:spacing w:line="360" w:lineRule="auto"/>
        <w:tabs>
          <w:tab w:val="left" w:pos="1243" w:leader="none"/>
        </w:tabs>
        <w:rPr>
          <w:rFonts w:hint="eastAsia" w:ascii="宋体" w:hAnsi="宋体" w:cs="宋体"/>
          <w:color w:val="000000"/>
          <w:sz w:val="21"/>
          <w:szCs w:val="21"/>
          <w:u w:val="single"/>
        </w:rPr>
      </w:pPr>
      <w:r>
        <w:rPr>
          <w:rFonts w:hint="eastAsia" w:ascii="宋体" w:hAnsi="宋体" w:cs="宋体"/>
          <w:color w:val="000000"/>
          <w:sz w:val="21"/>
          <w:szCs w:val="21"/>
          <w:lang w:bidi="zh-CN"/>
        </w:rPr>
        <w:t xml:space="preserve">2</w:t>
      </w:r>
      <w:r>
        <w:rPr>
          <w:rFonts w:hint="eastAsia" w:ascii="宋体" w:hAnsi="宋体" w:cs="宋体"/>
          <w:color w:val="000000"/>
          <w:sz w:val="21"/>
          <w:szCs w:val="21"/>
          <w:lang w:val="en-US" w:bidi="zh-CN"/>
        </w:rPr>
        <w:t xml:space="preserve">.</w:t>
      </w:r>
      <w:r>
        <w:rPr>
          <w:rFonts w:hint="eastAsia" w:ascii="宋体" w:hAnsi="宋体" w:eastAsia="宋体" w:cs="宋体"/>
          <w:color w:val="000000"/>
          <w:sz w:val="21"/>
          <w:szCs w:val="21"/>
          <w:u w:val="single"/>
          <w:lang w:val="zh-CN" w:bidi="zh-CN"/>
        </w:rPr>
        <w:t xml:space="preserve">（标的名称）</w:t>
      </w:r>
      <w:r>
        <w:rPr>
          <w:rFonts w:hint="eastAsia" w:ascii="宋体" w:hAnsi="宋体" w:eastAsia="宋体" w:cs="宋体"/>
          <w:color w:val="000000"/>
          <w:sz w:val="21"/>
          <w:szCs w:val="21"/>
          <w:lang w:val="zh-CN" w:bidi="zh-CN"/>
        </w:rPr>
        <w:t xml:space="preserve">，属于（</w:t>
      </w:r>
      <w:r>
        <w:rPr>
          <w:rFonts w:hint="eastAsia" w:ascii="宋体" w:hAnsi="宋体" w:eastAsia="宋体" w:cs="宋体"/>
          <w:color w:val="000000"/>
          <w:sz w:val="21"/>
          <w:szCs w:val="21"/>
          <w:u w:val="single"/>
          <w:lang w:val="zh-CN" w:bidi="zh-CN"/>
        </w:rPr>
        <w:t xml:space="preserve">招标文件中明确的所属行业）</w:t>
      </w:r>
      <w:r>
        <w:rPr>
          <w:rFonts w:hint="eastAsia" w:ascii="宋体" w:hAnsi="宋体" w:eastAsia="宋体" w:cs="宋体"/>
          <w:color w:val="000000"/>
          <w:sz w:val="21"/>
          <w:szCs w:val="21"/>
          <w:lang w:val="zh-CN" w:bidi="zh-CN"/>
        </w:rPr>
        <w:t xml:space="preserve">；</w:t>
      </w:r>
      <w:r>
        <w:rPr>
          <w:rFonts w:hint="eastAsia" w:ascii="宋体" w:hAnsi="宋体" w:eastAsia="宋体" w:cs="宋体"/>
          <w:color w:val="000000"/>
          <w:sz w:val="21"/>
          <w:szCs w:val="21"/>
          <w:lang w:bidi="zh-CN"/>
        </w:rPr>
        <w:t xml:space="preserve">制造商</w:t>
      </w:r>
      <w:r>
        <w:rPr>
          <w:rFonts w:hint="eastAsia" w:ascii="宋体" w:hAnsi="宋体" w:eastAsia="宋体" w:cs="宋体"/>
          <w:color w:val="000000"/>
          <w:sz w:val="21"/>
          <w:szCs w:val="21"/>
          <w:lang w:val="zh-CN" w:bidi="zh-CN"/>
        </w:rPr>
        <w:t xml:space="preserve">为</w:t>
      </w:r>
      <w:r>
        <w:rPr>
          <w:rFonts w:hint="eastAsia" w:ascii="宋体" w:hAnsi="宋体" w:eastAsia="宋体" w:cs="宋体"/>
          <w:color w:val="000000"/>
          <w:sz w:val="21"/>
          <w:szCs w:val="21"/>
          <w:u w:val="single"/>
          <w:lang w:val="zh-CN" w:bidi="zh-CN"/>
        </w:rPr>
        <w:t xml:space="preserve">（企业名称）</w:t>
      </w:r>
      <w:r>
        <w:rPr>
          <w:rFonts w:hint="eastAsia" w:ascii="宋体" w:hAnsi="宋体" w:eastAsia="宋体" w:cs="宋体"/>
          <w:color w:val="000000"/>
          <w:sz w:val="21"/>
          <w:szCs w:val="21"/>
          <w:lang w:val="zh-CN" w:bidi="zh-CN"/>
        </w:rPr>
        <w:t xml:space="preserve">，从业人员</w:t>
      </w:r>
      <w:r>
        <w:rPr>
          <w:rFonts w:hint="eastAsia" w:ascii="宋体" w:hAnsi="宋体" w:cs="宋体"/>
          <w:color w:val="000000"/>
          <w:sz w:val="21"/>
          <w:szCs w:val="21"/>
          <w:u w:val="single"/>
          <w:lang w:bidi="zh-CN"/>
        </w:rPr>
        <w:t xml:space="preserve">     </w:t>
      </w:r>
      <w:r>
        <w:rPr>
          <w:rFonts w:hint="eastAsia" w:ascii="宋体" w:hAnsi="宋体" w:eastAsia="宋体" w:cs="宋体"/>
          <w:color w:val="000000"/>
          <w:sz w:val="21"/>
          <w:szCs w:val="21"/>
          <w:lang w:val="zh-CN" w:bidi="zh-CN"/>
        </w:rPr>
        <w:t xml:space="preserve">人，营业收入为</w:t>
      </w:r>
      <w:r>
        <w:rPr>
          <w:rFonts w:hint="eastAsia" w:ascii="宋体" w:hAnsi="宋体" w:cs="宋体"/>
          <w:color w:val="000000"/>
          <w:sz w:val="21"/>
          <w:szCs w:val="21"/>
          <w:u w:val="single"/>
          <w:lang w:bidi="zh-CN"/>
        </w:rPr>
        <w:t xml:space="preserve">     </w:t>
      </w:r>
      <w:r>
        <w:rPr>
          <w:rFonts w:hint="eastAsia" w:ascii="宋体" w:hAnsi="宋体" w:eastAsia="宋体" w:cs="宋体"/>
          <w:color w:val="000000"/>
          <w:sz w:val="21"/>
          <w:szCs w:val="21"/>
          <w:lang w:val="zh-CN" w:bidi="zh-CN"/>
        </w:rPr>
        <w:t xml:space="preserve">万元，资产总额为</w:t>
      </w:r>
      <w:r>
        <w:rPr>
          <w:rFonts w:hint="eastAsia" w:ascii="宋体" w:hAnsi="宋体" w:cs="宋体"/>
          <w:color w:val="000000"/>
          <w:sz w:val="21"/>
          <w:szCs w:val="21"/>
          <w:u w:val="single"/>
          <w:lang w:bidi="zh-CN"/>
        </w:rPr>
        <w:t xml:space="preserve">     </w:t>
      </w:r>
      <w:r>
        <w:rPr>
          <w:rFonts w:hint="eastAsia" w:ascii="宋体" w:hAnsi="宋体" w:eastAsia="宋体" w:cs="宋体"/>
          <w:color w:val="000000"/>
          <w:sz w:val="21"/>
          <w:szCs w:val="21"/>
          <w:lang w:val="zh-CN" w:bidi="zh-CN"/>
        </w:rPr>
        <w:t xml:space="preserve">万元，属于</w:t>
      </w:r>
      <w:r>
        <w:rPr>
          <w:rFonts w:hint="eastAsia" w:ascii="宋体" w:hAnsi="宋体" w:cs="宋体"/>
          <w:color w:val="000000"/>
          <w:sz w:val="21"/>
          <w:szCs w:val="21"/>
          <w:u w:val="single"/>
          <w:lang w:bidi="zh-CN"/>
        </w:rPr>
        <w:t xml:space="preserve">       </w:t>
      </w:r>
      <w:r>
        <w:rPr>
          <w:rFonts w:hint="eastAsia" w:ascii="宋体" w:hAnsi="宋体" w:eastAsia="宋体" w:cs="宋体"/>
          <w:color w:val="000000"/>
          <w:sz w:val="21"/>
          <w:szCs w:val="21"/>
          <w:u w:val="single"/>
          <w:lang w:val="zh-CN" w:bidi="zh-CN"/>
        </w:rPr>
        <w:t xml:space="preserve">（□中型企业、□小型企业、□微型企业）</w:t>
      </w:r>
      <w:r>
        <w:rPr>
          <w:rFonts w:hint="eastAsia" w:ascii="宋体" w:hAnsi="宋体" w:eastAsia="宋体" w:cs="宋体"/>
          <w:color w:val="000000"/>
          <w:sz w:val="21"/>
          <w:szCs w:val="21"/>
          <w:lang w:val="zh-CN" w:bidi="zh-CN"/>
        </w:rPr>
        <w:t xml:space="preserve">；</w:t>
      </w:r>
      <w:r>
        <w:rPr>
          <w:rFonts w:ascii="宋体" w:hAnsi="宋体" w:cs="宋体"/>
        </w:rPr>
      </w:r>
      <w:r/>
    </w:p>
    <w:p>
      <w:pPr>
        <w:pStyle w:val="873"/>
        <w:ind w:firstLine="420"/>
        <w:spacing w:line="360" w:lineRule="auto"/>
        <w:tabs>
          <w:tab w:val="left" w:pos="1243" w:leader="none"/>
        </w:tabs>
        <w:rPr>
          <w:rFonts w:hint="eastAsia" w:ascii="宋体" w:hAnsi="宋体" w:cs="宋体"/>
          <w:color w:val="000000"/>
          <w:sz w:val="21"/>
          <w:szCs w:val="21"/>
          <w:u w:val="single"/>
        </w:rPr>
      </w:pPr>
      <w:r>
        <w:rPr>
          <w:rFonts w:hint="eastAsia" w:ascii="宋体" w:hAnsi="宋体" w:cs="宋体"/>
          <w:color w:val="000000"/>
          <w:sz w:val="21"/>
          <w:szCs w:val="21"/>
          <w:lang w:bidi="zh-CN"/>
        </w:rPr>
        <w:t xml:space="preserve">3</w:t>
      </w:r>
      <w:r>
        <w:rPr>
          <w:rFonts w:hint="eastAsia" w:ascii="宋体" w:hAnsi="宋体" w:cs="宋体"/>
          <w:color w:val="000000"/>
          <w:sz w:val="21"/>
          <w:szCs w:val="21"/>
          <w:lang w:val="en-US" w:bidi="zh-CN"/>
        </w:rPr>
        <w:t xml:space="preserve">.</w:t>
      </w:r>
      <w:r>
        <w:rPr>
          <w:rFonts w:hint="eastAsia" w:ascii="宋体" w:hAnsi="宋体" w:eastAsia="宋体" w:cs="宋体"/>
          <w:color w:val="000000"/>
          <w:sz w:val="21"/>
          <w:szCs w:val="21"/>
          <w:u w:val="single"/>
          <w:lang w:val="zh-CN" w:bidi="zh-CN"/>
        </w:rPr>
        <w:t xml:space="preserve">（标的名称）</w:t>
      </w:r>
      <w:r>
        <w:rPr>
          <w:rFonts w:hint="eastAsia" w:ascii="宋体" w:hAnsi="宋体" w:eastAsia="宋体" w:cs="宋体"/>
          <w:color w:val="000000"/>
          <w:sz w:val="21"/>
          <w:szCs w:val="21"/>
          <w:lang w:val="zh-CN" w:bidi="zh-CN"/>
        </w:rPr>
        <w:t xml:space="preserve">，属于（</w:t>
      </w:r>
      <w:r>
        <w:rPr>
          <w:rFonts w:hint="eastAsia" w:ascii="宋体" w:hAnsi="宋体" w:eastAsia="宋体" w:cs="宋体"/>
          <w:color w:val="000000"/>
          <w:sz w:val="21"/>
          <w:szCs w:val="21"/>
          <w:u w:val="single"/>
          <w:lang w:val="zh-CN" w:bidi="zh-CN"/>
        </w:rPr>
        <w:t xml:space="preserve">招标文件中明确的所属行业）</w:t>
      </w:r>
      <w:r>
        <w:rPr>
          <w:rFonts w:hint="eastAsia" w:ascii="宋体" w:hAnsi="宋体" w:eastAsia="宋体" w:cs="宋体"/>
          <w:color w:val="000000"/>
          <w:sz w:val="21"/>
          <w:szCs w:val="21"/>
          <w:lang w:val="zh-CN" w:bidi="zh-CN"/>
        </w:rPr>
        <w:t xml:space="preserve">；</w:t>
      </w:r>
      <w:r>
        <w:rPr>
          <w:rFonts w:hint="eastAsia" w:ascii="宋体" w:hAnsi="宋体" w:eastAsia="宋体" w:cs="宋体"/>
          <w:color w:val="000000"/>
          <w:sz w:val="21"/>
          <w:szCs w:val="21"/>
          <w:lang w:bidi="zh-CN"/>
        </w:rPr>
        <w:t xml:space="preserve">制造商</w:t>
      </w:r>
      <w:r>
        <w:rPr>
          <w:rFonts w:hint="eastAsia" w:ascii="宋体" w:hAnsi="宋体" w:eastAsia="宋体" w:cs="宋体"/>
          <w:color w:val="000000"/>
          <w:sz w:val="21"/>
          <w:szCs w:val="21"/>
          <w:lang w:val="zh-CN" w:bidi="zh-CN"/>
        </w:rPr>
        <w:t xml:space="preserve">为</w:t>
      </w:r>
      <w:r>
        <w:rPr>
          <w:rFonts w:hint="eastAsia" w:ascii="宋体" w:hAnsi="宋体" w:eastAsia="宋体" w:cs="宋体"/>
          <w:color w:val="000000"/>
          <w:sz w:val="21"/>
          <w:szCs w:val="21"/>
          <w:u w:val="single"/>
          <w:lang w:val="zh-CN" w:bidi="zh-CN"/>
        </w:rPr>
        <w:t xml:space="preserve">（企业名称）</w:t>
      </w:r>
      <w:r>
        <w:rPr>
          <w:rFonts w:hint="eastAsia" w:ascii="宋体" w:hAnsi="宋体" w:eastAsia="宋体" w:cs="宋体"/>
          <w:color w:val="000000"/>
          <w:sz w:val="21"/>
          <w:szCs w:val="21"/>
          <w:lang w:val="zh-CN" w:bidi="zh-CN"/>
        </w:rPr>
        <w:t xml:space="preserve">，从业人员</w:t>
      </w:r>
      <w:r>
        <w:rPr>
          <w:rFonts w:hint="eastAsia" w:ascii="宋体" w:hAnsi="宋体" w:cs="宋体"/>
          <w:color w:val="000000"/>
          <w:sz w:val="21"/>
          <w:szCs w:val="21"/>
          <w:u w:val="single"/>
          <w:lang w:bidi="zh-CN"/>
        </w:rPr>
        <w:t xml:space="preserve">     </w:t>
      </w:r>
      <w:r>
        <w:rPr>
          <w:rFonts w:hint="eastAsia" w:ascii="宋体" w:hAnsi="宋体" w:eastAsia="宋体" w:cs="宋体"/>
          <w:color w:val="000000"/>
          <w:sz w:val="21"/>
          <w:szCs w:val="21"/>
          <w:lang w:val="zh-CN" w:bidi="zh-CN"/>
        </w:rPr>
        <w:t xml:space="preserve">人，营业收入为</w:t>
      </w:r>
      <w:r>
        <w:rPr>
          <w:rFonts w:hint="eastAsia" w:ascii="宋体" w:hAnsi="宋体" w:cs="宋体"/>
          <w:color w:val="000000"/>
          <w:sz w:val="21"/>
          <w:szCs w:val="21"/>
          <w:u w:val="single"/>
          <w:lang w:bidi="zh-CN"/>
        </w:rPr>
        <w:t xml:space="preserve">     </w:t>
      </w:r>
      <w:r>
        <w:rPr>
          <w:rFonts w:hint="eastAsia" w:ascii="宋体" w:hAnsi="宋体" w:eastAsia="宋体" w:cs="宋体"/>
          <w:color w:val="000000"/>
          <w:sz w:val="21"/>
          <w:szCs w:val="21"/>
          <w:lang w:val="zh-CN" w:bidi="zh-CN"/>
        </w:rPr>
        <w:t xml:space="preserve">万元，资产总额为</w:t>
      </w:r>
      <w:r>
        <w:rPr>
          <w:rFonts w:hint="eastAsia" w:ascii="宋体" w:hAnsi="宋体" w:cs="宋体"/>
          <w:color w:val="000000"/>
          <w:sz w:val="21"/>
          <w:szCs w:val="21"/>
          <w:u w:val="single"/>
          <w:lang w:bidi="zh-CN"/>
        </w:rPr>
        <w:t xml:space="preserve">     </w:t>
      </w:r>
      <w:r>
        <w:rPr>
          <w:rFonts w:hint="eastAsia" w:ascii="宋体" w:hAnsi="宋体" w:eastAsia="宋体" w:cs="宋体"/>
          <w:color w:val="000000"/>
          <w:sz w:val="21"/>
          <w:szCs w:val="21"/>
          <w:lang w:val="zh-CN" w:bidi="zh-CN"/>
        </w:rPr>
        <w:t xml:space="preserve">万元，属于</w:t>
      </w:r>
      <w:r>
        <w:rPr>
          <w:rFonts w:hint="eastAsia" w:ascii="宋体" w:hAnsi="宋体" w:cs="宋体"/>
          <w:color w:val="000000"/>
          <w:sz w:val="21"/>
          <w:szCs w:val="21"/>
          <w:u w:val="single"/>
          <w:lang w:bidi="zh-CN"/>
        </w:rPr>
        <w:t xml:space="preserve">       </w:t>
      </w:r>
      <w:r>
        <w:rPr>
          <w:rFonts w:hint="eastAsia" w:ascii="宋体" w:hAnsi="宋体" w:eastAsia="宋体" w:cs="宋体"/>
          <w:color w:val="000000"/>
          <w:sz w:val="21"/>
          <w:szCs w:val="21"/>
          <w:u w:val="single"/>
          <w:lang w:val="zh-CN" w:bidi="zh-CN"/>
        </w:rPr>
        <w:t xml:space="preserve">（□中型企业、□小型企业、□微型企业）</w:t>
      </w:r>
      <w:r>
        <w:rPr>
          <w:rFonts w:hint="eastAsia" w:ascii="宋体" w:hAnsi="宋体" w:eastAsia="宋体" w:cs="宋体"/>
          <w:color w:val="000000"/>
          <w:sz w:val="21"/>
          <w:szCs w:val="21"/>
          <w:lang w:val="zh-CN" w:bidi="zh-CN"/>
        </w:rPr>
        <w:t xml:space="preserve">；</w:t>
      </w:r>
      <w:r>
        <w:rPr>
          <w:rFonts w:ascii="宋体" w:hAnsi="宋体" w:cs="宋体"/>
        </w:rPr>
      </w:r>
      <w:r/>
    </w:p>
    <w:p>
      <w:pPr>
        <w:pStyle w:val="873"/>
        <w:ind w:firstLine="420"/>
        <w:spacing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w:t>
      </w:r>
      <w:r>
        <w:rPr>
          <w:rFonts w:ascii="宋体" w:hAnsi="宋体" w:cs="宋体"/>
        </w:rPr>
      </w:r>
      <w:r/>
    </w:p>
    <w:p>
      <w:pPr>
        <w:pStyle w:val="1098"/>
        <w:ind w:firstLine="420"/>
        <w:widowControl w:val="off"/>
        <w:rPr>
          <w:rFonts w:hint="eastAsia" w:ascii="宋体" w:hAnsi="宋体" w:cs="宋体"/>
          <w:color w:val="000000"/>
          <w:sz w:val="21"/>
          <w:szCs w:val="21"/>
        </w:rPr>
      </w:pPr>
      <w:r>
        <w:rPr>
          <w:rFonts w:hint="eastAsia" w:ascii="宋体" w:hAnsi="宋体" w:cs="宋体"/>
          <w:color w:val="000000"/>
          <w:sz w:val="21"/>
          <w:szCs w:val="21"/>
        </w:rPr>
        <w:t xml:space="preserve"> </w:t>
      </w:r>
      <w:r>
        <w:rPr>
          <w:rFonts w:ascii="宋体" w:hAnsi="宋体" w:cs="宋体"/>
        </w:rPr>
      </w:r>
      <w:r/>
    </w:p>
    <w:p>
      <w:pPr>
        <w:pStyle w:val="873"/>
        <w:ind w:firstLine="420"/>
        <w:spacing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以上企业，不属于大企业的分支机构，不存在控股股东为大企业的情形，也不存在与大企业的负责人为同一人的情形。</w:t>
      </w:r>
      <w:r>
        <w:rPr>
          <w:rFonts w:ascii="宋体" w:hAnsi="宋体" w:cs="宋体"/>
        </w:rPr>
      </w:r>
      <w:r/>
    </w:p>
    <w:p>
      <w:pPr>
        <w:pStyle w:val="873"/>
        <w:ind w:firstLine="420"/>
        <w:spacing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本企业对上述声明内容的真实性负责。如有虚假，将依法承担相应责任。</w:t>
      </w:r>
      <w:r>
        <w:rPr>
          <w:rFonts w:ascii="宋体" w:hAnsi="宋体" w:cs="宋体"/>
        </w:rPr>
      </w:r>
      <w:r/>
    </w:p>
    <w:p>
      <w:pPr>
        <w:pStyle w:val="1098"/>
        <w:ind w:firstLine="420"/>
        <w:widowControl w:val="off"/>
        <w:rPr>
          <w:rFonts w:hint="eastAsia" w:ascii="宋体" w:hAnsi="宋体" w:cs="宋体"/>
          <w:color w:val="000000"/>
          <w:sz w:val="21"/>
          <w:szCs w:val="21"/>
        </w:rPr>
      </w:pPr>
      <w:r>
        <w:rPr>
          <w:rFonts w:hint="eastAsia" w:ascii="宋体" w:hAnsi="宋体" w:cs="宋体"/>
          <w:color w:val="000000"/>
          <w:sz w:val="21"/>
          <w:szCs w:val="21"/>
        </w:rPr>
        <w:t xml:space="preserve"> </w:t>
      </w:r>
      <w:r>
        <w:rPr>
          <w:rFonts w:ascii="宋体" w:hAnsi="宋体" w:cs="宋体"/>
        </w:rPr>
      </w:r>
      <w:r/>
    </w:p>
    <w:p>
      <w:pPr>
        <w:pStyle w:val="873"/>
        <w:ind w:firstLine="630"/>
        <w:jc w:val="center"/>
        <w:spacing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   企业名称（盖章）：</w:t>
      </w:r>
      <w:r>
        <w:rPr>
          <w:rFonts w:ascii="宋体" w:hAnsi="宋体" w:cs="宋体"/>
        </w:rPr>
      </w:r>
      <w:r/>
    </w:p>
    <w:p>
      <w:pPr>
        <w:pStyle w:val="873"/>
        <w:ind w:firstLine="4515"/>
        <w:spacing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日期：</w:t>
      </w:r>
      <w:r>
        <w:rPr>
          <w:rFonts w:ascii="宋体" w:hAnsi="宋体" w:cs="宋体"/>
        </w:rPr>
      </w:r>
      <w:r/>
    </w:p>
    <w:p>
      <w:pPr>
        <w:pStyle w:val="873"/>
        <w:ind w:firstLine="63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 </w:t>
      </w:r>
      <w:r>
        <w:rPr>
          <w:rFonts w:ascii="宋体" w:hAnsi="宋体" w:cs="宋体"/>
        </w:rPr>
      </w:r>
      <w:r/>
    </w:p>
    <w:p>
      <w:pPr>
        <w:pStyle w:val="873"/>
        <w:ind w:firstLine="200"/>
        <w:jc w:val="left"/>
        <w:rPr>
          <w:rFonts w:hint="eastAsia" w:ascii="宋体" w:hAnsi="宋体" w:cs="宋体"/>
          <w:b/>
          <w:bCs/>
          <w:color w:val="000000"/>
          <w:sz w:val="21"/>
          <w:szCs w:val="21"/>
        </w:rPr>
      </w:pPr>
      <w:r>
        <w:rPr>
          <w:rFonts w:hint="eastAsia" w:ascii="宋体" w:hAnsi="宋体" w:cs="宋体"/>
          <w:b/>
          <w:bCs/>
          <w:color w:val="000000"/>
          <w:sz w:val="21"/>
          <w:szCs w:val="21"/>
        </w:rPr>
        <w:t xml:space="preserve"> </w:t>
      </w:r>
      <w:r>
        <w:rPr>
          <w:rFonts w:ascii="宋体" w:hAnsi="宋体" w:cs="宋体"/>
        </w:rPr>
      </w:r>
      <w:r/>
    </w:p>
    <w:p>
      <w:pPr>
        <w:pStyle w:val="873"/>
        <w:spacing w:line="440" w:lineRule="exact"/>
        <w:rPr>
          <w:rFonts w:hint="eastAsia" w:ascii="宋体" w:hAnsi="宋体" w:cs="宋体"/>
          <w:bCs/>
          <w:color w:val="000000"/>
          <w:sz w:val="21"/>
          <w:szCs w:val="21"/>
          <w:highlight w:val="none"/>
        </w:rPr>
      </w:pPr>
      <w:r>
        <w:rPr>
          <w:rFonts w:hint="eastAsia" w:ascii="宋体" w:hAnsi="宋体" w:eastAsia="宋体" w:cs="宋体"/>
          <w:b/>
          <w:color w:val="000000"/>
          <w:sz w:val="21"/>
          <w:szCs w:val="21"/>
        </w:rPr>
        <w:t xml:space="preserve">注：</w:t>
      </w:r>
      <w:r>
        <w:rPr>
          <w:rFonts w:hint="eastAsia" w:ascii="宋体" w:hAnsi="宋体" w:eastAsia="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从业人员、营业收入、资产总额填报上一年度数据，无上一年度数据的新成立企业可不填报。</w:t>
      </w:r>
      <w:r>
        <w:rPr>
          <w:rFonts w:ascii="宋体" w:hAnsi="宋体" w:cs="宋体"/>
        </w:rPr>
      </w:r>
      <w:r/>
    </w:p>
    <w:p>
      <w:pPr>
        <w:pStyle w:val="873"/>
        <w:ind w:firstLine="420"/>
        <w:spacing w:line="440" w:lineRule="exact"/>
        <w:rPr>
          <w:rFonts w:hint="eastAsia" w:ascii="宋体" w:hAnsi="宋体" w:cs="宋体"/>
          <w:b/>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在货物采购项目中，货物由中小企业制造，即货物由中小企业生产且使用该中小企业商号或者注册商标。</w:t>
      </w:r>
      <w:r>
        <w:rPr>
          <w:rFonts w:hint="eastAsia" w:ascii="宋体" w:hAnsi="宋体" w:eastAsia="宋体" w:cs="宋体"/>
          <w:b/>
          <w:color w:val="000000"/>
          <w:sz w:val="21"/>
          <w:szCs w:val="21"/>
          <w:highlight w:val="none"/>
        </w:rPr>
        <w:t xml:space="preserve">供应商提供的货物既有中小企业制造货物，也有大型企业制造货物的，不享受相应扶持政策。</w:t>
      </w:r>
      <w:r>
        <w:rPr>
          <w:rFonts w:ascii="宋体" w:hAnsi="宋体" w:cs="宋体"/>
        </w:rPr>
      </w:r>
      <w:r/>
    </w:p>
    <w:p>
      <w:pPr>
        <w:pStyle w:val="873"/>
        <w:ind w:firstLine="420"/>
        <w:spacing w:line="440" w:lineRule="exact"/>
        <w:rPr>
          <w:rFonts w:hint="eastAsia" w:ascii="宋体" w:hAnsi="宋体" w:cs="宋体"/>
          <w:b/>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《中小企业声明函》中所填的行业应与本采购标的对应的中小企业划分标准所属行业一致，不一致的不可享受相应政策优惠。</w:t>
      </w:r>
      <w:r>
        <w:rPr>
          <w:rFonts w:hint="eastAsia" w:ascii="宋体" w:hAnsi="宋体" w:eastAsia="宋体" w:cs="宋体"/>
          <w:b/>
          <w:bCs/>
          <w:color w:val="000000"/>
          <w:sz w:val="21"/>
          <w:szCs w:val="21"/>
          <w:highlight w:val="none"/>
        </w:rPr>
        <w:t xml:space="preserve">本采购标的对应的中小企业划分标准所属行业，以招标文件中具体规定为准。</w:t>
      </w:r>
      <w:r>
        <w:rPr>
          <w:rFonts w:ascii="宋体" w:hAnsi="宋体" w:cs="宋体"/>
        </w:rPr>
      </w:r>
      <w:r/>
    </w:p>
    <w:p>
      <w:pPr>
        <w:pStyle w:val="873"/>
        <w:ind w:firstLine="422"/>
        <w:spacing w:line="440" w:lineRule="exact"/>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w:t>
      </w:r>
      <w:r>
        <w:rPr>
          <w:rFonts w:hint="eastAsia" w:ascii="宋体" w:hAnsi="宋体" w:cs="宋体"/>
          <w:b/>
          <w:color w:val="000000"/>
          <w:sz w:val="21"/>
          <w:szCs w:val="21"/>
          <w:highlight w:val="none"/>
          <w:lang w:val="en-US" w:eastAsia="zh-CN"/>
        </w:rPr>
        <w:t xml:space="preserve">4</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如未对（中型企业、小型企业、微型企业）进行勾选，视同非中小微企业，不可享受相应扶持政策。</w:t>
      </w:r>
      <w:r>
        <w:rPr>
          <w:rFonts w:ascii="宋体" w:hAnsi="宋体" w:cs="宋体"/>
        </w:rPr>
      </w:r>
      <w:r/>
    </w:p>
    <w:p>
      <w:pPr>
        <w:pStyle w:val="873"/>
        <w:ind w:firstLine="420"/>
        <w:spacing w:line="440" w:lineRule="exact"/>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中标单位享受中小企业扶持政策的，《中小企业声明函》将随中标结果同时公告。</w:t>
      </w:r>
      <w:r>
        <w:rPr>
          <w:rFonts w:ascii="宋体" w:hAnsi="宋体" w:cs="宋体"/>
        </w:rPr>
      </w:r>
      <w:r/>
    </w:p>
    <w:p>
      <w:pPr>
        <w:pStyle w:val="997"/>
        <w:rPr>
          <w:rFonts w:hint="eastAsia" w:ascii="宋体" w:hAnsi="宋体" w:cs="宋体"/>
          <w:b/>
          <w:color w:val="000000"/>
          <w:szCs w:val="21"/>
        </w:rPr>
      </w:pPr>
      <w:r>
        <w:rPr>
          <w:rFonts w:hint="eastAsia" w:ascii="宋体" w:hAnsi="宋体" w:cs="宋体"/>
          <w:b/>
          <w:color w:val="000000"/>
          <w:szCs w:val="21"/>
        </w:rPr>
      </w:r>
      <w:r>
        <w:rPr>
          <w:rFonts w:ascii="宋体" w:hAnsi="宋体" w:cs="宋体"/>
        </w:rPr>
      </w:r>
      <w:r/>
    </w:p>
    <w:p>
      <w:pPr>
        <w:pStyle w:val="997"/>
        <w:rPr>
          <w:rFonts w:hint="eastAsia" w:ascii="宋体" w:hAnsi="宋体" w:cs="宋体"/>
          <w:b/>
          <w:color w:val="000000"/>
          <w:szCs w:val="21"/>
        </w:rPr>
      </w:pPr>
      <w:r>
        <w:rPr>
          <w:rFonts w:hint="eastAsia" w:ascii="宋体" w:hAnsi="宋体" w:cs="宋体"/>
          <w:b/>
          <w:color w:val="000000"/>
          <w:szCs w:val="21"/>
        </w:rPr>
      </w:r>
      <w:r>
        <w:rPr>
          <w:rFonts w:ascii="宋体" w:hAnsi="宋体" w:cs="宋体"/>
        </w:rPr>
      </w:r>
      <w:r/>
    </w:p>
    <w:p>
      <w:pPr>
        <w:pStyle w:val="997"/>
        <w:rPr>
          <w:rFonts w:hint="eastAsia" w:ascii="宋体" w:hAnsi="宋体" w:cs="宋体"/>
          <w:b/>
          <w:color w:val="000000"/>
          <w:szCs w:val="21"/>
        </w:rPr>
      </w:pPr>
      <w:r>
        <w:rPr>
          <w:rFonts w:hint="eastAsia" w:ascii="宋体" w:hAnsi="宋体" w:cs="宋体"/>
          <w:b/>
          <w:color w:val="000000"/>
          <w:szCs w:val="21"/>
        </w:rPr>
      </w:r>
      <w:r>
        <w:rPr>
          <w:rFonts w:ascii="宋体" w:hAnsi="宋体" w:cs="宋体"/>
        </w:rPr>
      </w:r>
      <w:r/>
    </w:p>
    <w:p>
      <w:pPr>
        <w:spacing w:line="440" w:lineRule="exact"/>
        <w:rPr>
          <w:rFonts w:hint="eastAsia" w:ascii="宋体" w:hAnsi="宋体" w:cs="宋体"/>
          <w:b/>
          <w:bCs/>
          <w:color w:val="000000"/>
          <w:sz w:val="21"/>
          <w:szCs w:val="21"/>
        </w:rPr>
      </w:pPr>
      <w:r>
        <w:rPr>
          <w:rFonts w:hint="eastAsia" w:ascii="宋体" w:hAnsi="宋体" w:cs="宋体"/>
          <w:b/>
          <w:color w:val="000000"/>
          <w:sz w:val="21"/>
          <w:szCs w:val="21"/>
        </w:rPr>
      </w:r>
      <w:r>
        <w:rPr>
          <w:rFonts w:hint="eastAsia" w:ascii="宋体" w:hAnsi="宋体" w:cs="宋体"/>
          <w:b/>
          <w:color w:val="000000"/>
          <w:sz w:val="21"/>
          <w:szCs w:val="21"/>
        </w:rPr>
      </w:r>
      <w:r/>
    </w:p>
    <w:p>
      <w:pPr>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hint="eastAsia" w:ascii="宋体" w:hAnsi="宋体" w:cs="宋体"/>
          <w:b/>
          <w:bCs/>
          <w:color w:val="000000"/>
          <w:sz w:val="21"/>
          <w:szCs w:val="21"/>
        </w:rPr>
      </w:r>
      <w:r/>
    </w:p>
    <w:p>
      <w:pPr>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hint="eastAsia" w:ascii="宋体" w:hAnsi="宋体" w:cs="宋体"/>
          <w:b/>
          <w:bCs/>
          <w:color w:val="000000"/>
          <w:sz w:val="21"/>
          <w:szCs w:val="21"/>
        </w:rPr>
      </w:r>
      <w:r/>
    </w:p>
    <w:p>
      <w:pPr>
        <w:pStyle w:val="873"/>
        <w:spacing w:line="440" w:lineRule="exact"/>
        <w:rPr>
          <w:rFonts w:hint="eastAsia" w:ascii="宋体" w:hAnsi="宋体" w:cs="宋体"/>
          <w:b/>
          <w:bCs/>
          <w:color w:val="000000"/>
          <w:sz w:val="21"/>
          <w:szCs w:val="21"/>
        </w:rPr>
      </w:pPr>
      <w:r>
        <w:rPr>
          <w:rFonts w:hint="eastAsia" w:ascii="宋体" w:hAnsi="宋体" w:cs="宋体"/>
          <w:b/>
          <w:color w:val="000000"/>
          <w:sz w:val="21"/>
          <w:szCs w:val="21"/>
        </w:rPr>
      </w:r>
      <w:r>
        <w:rPr>
          <w:rFonts w:ascii="宋体" w:hAnsi="宋体" w:cs="宋体"/>
        </w:rPr>
      </w:r>
      <w:r/>
    </w:p>
    <w:p>
      <w:pPr>
        <w:pStyle w:val="873"/>
        <w:spacing w:line="440" w:lineRule="exact"/>
        <w:rPr>
          <w:rFonts w:ascii="宋体" w:hAnsi="宋体" w:cs="宋体"/>
          <w:b/>
          <w:color w:val="000000"/>
          <w:sz w:val="21"/>
          <w:szCs w:val="21"/>
        </w:rPr>
      </w:pPr>
      <w:r>
        <w:rPr>
          <w:rFonts w:hint="eastAsia" w:ascii="宋体" w:hAnsi="宋体" w:eastAsia="宋体" w:cs="宋体"/>
          <w:b/>
          <w:color w:val="000000"/>
          <w:sz w:val="21"/>
          <w:szCs w:val="21"/>
        </w:rPr>
        <w:t xml:space="preserve">附：中小企业划型标准规定</w:t>
      </w:r>
      <w:r>
        <w:rPr>
          <w:rFonts w:ascii="宋体" w:hAnsi="宋体" w:cs="宋体"/>
        </w:rPr>
      </w:r>
      <w:r/>
    </w:p>
    <w:p>
      <w:pPr>
        <w:pStyle w:val="873"/>
        <w:ind w:firstLine="422"/>
        <w:spacing w:line="440" w:lineRule="exact"/>
        <w:rPr>
          <w:rFonts w:ascii="宋体" w:hAnsi="宋体" w:cs="宋体"/>
          <w:color w:val="000000"/>
          <w:sz w:val="21"/>
          <w:szCs w:val="21"/>
        </w:rPr>
      </w:pPr>
      <w:r>
        <w:rPr>
          <w:rFonts w:hint="eastAsia" w:ascii="宋体" w:hAnsi="宋体" w:eastAsia="宋体" w:cs="宋体"/>
          <w:b/>
          <w:color w:val="000000"/>
          <w:sz w:val="21"/>
          <w:szCs w:val="21"/>
        </w:rPr>
        <w:t xml:space="preserve">（一）农、林、牧、渔业。</w:t>
      </w:r>
      <w:r>
        <w:rPr>
          <w:rFonts w:hint="eastAsia" w:ascii="宋体" w:hAnsi="宋体" w:eastAsia="宋体" w:cs="宋体"/>
          <w:color w:val="000000"/>
          <w:sz w:val="21"/>
          <w:szCs w:val="21"/>
        </w:rPr>
        <w:t xml:space="preserve">营业收入20000万元以下的为中小微型企业。其中，营业收入500万元及以上的为中型企业，营业收入50万元及以上的为小型企业，营业收入50万元以下的为微型企业。</w:t>
      </w:r>
      <w:r>
        <w:rPr>
          <w:rFonts w:ascii="宋体" w:hAnsi="宋体" w:cs="宋体"/>
        </w:rPr>
      </w:r>
      <w:r/>
    </w:p>
    <w:p>
      <w:pPr>
        <w:pStyle w:val="873"/>
        <w:ind w:firstLine="422"/>
        <w:spacing w:line="440" w:lineRule="exact"/>
        <w:rPr>
          <w:rFonts w:ascii="宋体" w:hAnsi="宋体" w:cs="宋体"/>
          <w:color w:val="000000"/>
          <w:sz w:val="21"/>
          <w:szCs w:val="21"/>
        </w:rPr>
      </w:pPr>
      <w:r>
        <w:rPr>
          <w:rFonts w:hint="eastAsia" w:ascii="宋体" w:hAnsi="宋体" w:eastAsia="宋体" w:cs="宋体"/>
          <w:b/>
          <w:color w:val="000000"/>
          <w:sz w:val="21"/>
          <w:szCs w:val="21"/>
        </w:rPr>
        <w:t xml:space="preserve">（二）工业。</w:t>
      </w:r>
      <w:r>
        <w:rPr>
          <w:rFonts w:hint="eastAsia" w:ascii="宋体" w:hAnsi="宋体" w:eastAsia="宋体" w:cs="宋体"/>
          <w:color w:val="000000"/>
          <w:sz w:val="21"/>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rPr>
      </w:r>
      <w:r/>
    </w:p>
    <w:p>
      <w:pPr>
        <w:pStyle w:val="873"/>
        <w:ind w:firstLine="422"/>
        <w:spacing w:line="440" w:lineRule="exact"/>
        <w:rPr>
          <w:rFonts w:ascii="宋体" w:hAnsi="宋体" w:cs="宋体"/>
          <w:color w:val="000000"/>
          <w:sz w:val="21"/>
          <w:szCs w:val="21"/>
        </w:rPr>
      </w:pPr>
      <w:r>
        <w:rPr>
          <w:rFonts w:hint="eastAsia" w:ascii="宋体" w:hAnsi="宋体" w:eastAsia="宋体" w:cs="宋体"/>
          <w:b/>
          <w:color w:val="000000"/>
          <w:sz w:val="21"/>
          <w:szCs w:val="21"/>
        </w:rPr>
        <w:t xml:space="preserve">（三）建筑业。</w:t>
      </w:r>
      <w:r>
        <w:rPr>
          <w:rFonts w:hint="eastAsia" w:ascii="宋体" w:hAnsi="宋体" w:eastAsia="宋体" w:cs="宋体"/>
          <w:color w:val="000000"/>
          <w:sz w:val="21"/>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rPr>
      </w:r>
      <w:r/>
    </w:p>
    <w:p>
      <w:pPr>
        <w:pStyle w:val="873"/>
        <w:ind w:firstLine="422"/>
        <w:spacing w:line="440" w:lineRule="exact"/>
        <w:rPr>
          <w:rFonts w:ascii="宋体" w:hAnsi="宋体" w:cs="宋体"/>
          <w:color w:val="000000"/>
          <w:sz w:val="21"/>
          <w:szCs w:val="21"/>
        </w:rPr>
      </w:pPr>
      <w:r>
        <w:rPr>
          <w:rFonts w:hint="eastAsia" w:ascii="宋体" w:hAnsi="宋体" w:eastAsia="宋体" w:cs="宋体"/>
          <w:b/>
          <w:color w:val="000000"/>
          <w:sz w:val="21"/>
          <w:szCs w:val="21"/>
        </w:rPr>
        <w:t xml:space="preserve">（四）批发业。</w:t>
      </w:r>
      <w:r>
        <w:rPr>
          <w:rFonts w:hint="eastAsia" w:ascii="宋体" w:hAnsi="宋体" w:eastAsia="宋体" w:cs="宋体"/>
          <w:color w:val="000000"/>
          <w:sz w:val="21"/>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rPr>
      </w:r>
      <w:r/>
    </w:p>
    <w:p>
      <w:pPr>
        <w:pStyle w:val="873"/>
        <w:ind w:firstLine="422"/>
        <w:spacing w:line="440" w:lineRule="exact"/>
        <w:rPr>
          <w:rFonts w:ascii="宋体" w:hAnsi="宋体" w:cs="宋体"/>
          <w:color w:val="000000"/>
          <w:sz w:val="21"/>
          <w:szCs w:val="21"/>
        </w:rPr>
      </w:pPr>
      <w:r>
        <w:rPr>
          <w:rFonts w:hint="eastAsia" w:ascii="宋体" w:hAnsi="宋体" w:eastAsia="宋体" w:cs="宋体"/>
          <w:b/>
          <w:color w:val="000000"/>
          <w:sz w:val="21"/>
          <w:szCs w:val="21"/>
        </w:rPr>
        <w:t xml:space="preserve">（五）零售业。</w:t>
      </w:r>
      <w:r>
        <w:rPr>
          <w:rFonts w:hint="eastAsia" w:ascii="宋体" w:hAnsi="宋体" w:eastAsia="宋体" w:cs="宋体"/>
          <w:color w:val="000000"/>
          <w:sz w:val="21"/>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rPr>
      </w:r>
      <w:r/>
    </w:p>
    <w:p>
      <w:pPr>
        <w:pStyle w:val="873"/>
        <w:ind w:firstLine="422"/>
        <w:spacing w:line="440" w:lineRule="exact"/>
        <w:rPr>
          <w:rFonts w:ascii="宋体" w:hAnsi="宋体" w:cs="宋体"/>
          <w:color w:val="000000"/>
          <w:sz w:val="21"/>
          <w:szCs w:val="21"/>
        </w:rPr>
      </w:pPr>
      <w:r>
        <w:rPr>
          <w:rFonts w:hint="eastAsia" w:ascii="宋体" w:hAnsi="宋体" w:eastAsia="宋体" w:cs="宋体"/>
          <w:b/>
          <w:color w:val="000000"/>
          <w:sz w:val="21"/>
          <w:szCs w:val="21"/>
        </w:rPr>
        <w:t xml:space="preserve">（六）交通运输业。</w:t>
      </w:r>
      <w:r>
        <w:rPr>
          <w:rFonts w:hint="eastAsia" w:ascii="宋体" w:hAnsi="宋体" w:eastAsia="宋体" w:cs="宋体"/>
          <w:color w:val="000000"/>
          <w:sz w:val="21"/>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rPr>
      </w:r>
      <w:r/>
    </w:p>
    <w:p>
      <w:pPr>
        <w:pStyle w:val="873"/>
        <w:ind w:firstLine="422"/>
        <w:spacing w:line="440" w:lineRule="exact"/>
        <w:rPr>
          <w:rFonts w:ascii="宋体" w:hAnsi="宋体" w:cs="宋体"/>
          <w:color w:val="000000"/>
          <w:sz w:val="21"/>
          <w:szCs w:val="21"/>
        </w:rPr>
      </w:pPr>
      <w:r>
        <w:rPr>
          <w:rFonts w:hint="eastAsia" w:ascii="宋体" w:hAnsi="宋体" w:eastAsia="宋体" w:cs="宋体"/>
          <w:b/>
          <w:color w:val="000000"/>
          <w:sz w:val="21"/>
          <w:szCs w:val="21"/>
        </w:rPr>
        <w:t xml:space="preserve">（七）仓储业。</w:t>
      </w:r>
      <w:r>
        <w:rPr>
          <w:rFonts w:hint="eastAsia" w:ascii="宋体" w:hAnsi="宋体" w:eastAsia="宋体" w:cs="宋体"/>
          <w:color w:val="000000"/>
          <w:sz w:val="21"/>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rPr>
      </w:r>
      <w:r/>
    </w:p>
    <w:p>
      <w:pPr>
        <w:pStyle w:val="873"/>
        <w:ind w:firstLine="422"/>
        <w:spacing w:line="440" w:lineRule="exact"/>
        <w:rPr>
          <w:rFonts w:ascii="宋体" w:hAnsi="宋体" w:cs="宋体"/>
          <w:color w:val="000000"/>
          <w:sz w:val="21"/>
          <w:szCs w:val="21"/>
        </w:rPr>
      </w:pPr>
      <w:r>
        <w:rPr>
          <w:rFonts w:hint="eastAsia" w:ascii="宋体" w:hAnsi="宋体" w:eastAsia="宋体" w:cs="宋体"/>
          <w:b/>
          <w:color w:val="000000"/>
          <w:sz w:val="21"/>
          <w:szCs w:val="21"/>
        </w:rPr>
        <w:t xml:space="preserve">（八）邮政业。</w:t>
      </w:r>
      <w:r>
        <w:rPr>
          <w:rFonts w:hint="eastAsia" w:ascii="宋体" w:hAnsi="宋体" w:eastAsia="宋体" w:cs="宋体"/>
          <w:color w:val="000000"/>
          <w:sz w:val="21"/>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rPr>
      </w:r>
      <w:r/>
    </w:p>
    <w:p>
      <w:pPr>
        <w:pStyle w:val="873"/>
        <w:ind w:firstLine="422"/>
        <w:spacing w:line="440" w:lineRule="exact"/>
        <w:rPr>
          <w:rFonts w:ascii="宋体" w:hAnsi="宋体" w:cs="宋体"/>
          <w:color w:val="000000"/>
          <w:sz w:val="21"/>
          <w:szCs w:val="21"/>
        </w:rPr>
      </w:pPr>
      <w:r>
        <w:rPr>
          <w:rFonts w:hint="eastAsia" w:ascii="宋体" w:hAnsi="宋体" w:eastAsia="宋体" w:cs="宋体"/>
          <w:b/>
          <w:color w:val="000000"/>
          <w:sz w:val="21"/>
          <w:szCs w:val="21"/>
        </w:rPr>
        <w:t xml:space="preserve">（九）住宿业。</w:t>
      </w:r>
      <w:r>
        <w:rPr>
          <w:rFonts w:hint="eastAsia" w:ascii="宋体" w:hAnsi="宋体" w:eastAsia="宋体" w:cs="宋体"/>
          <w:color w:val="000000"/>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873"/>
        <w:ind w:firstLine="422"/>
        <w:spacing w:line="440" w:lineRule="exact"/>
        <w:rPr>
          <w:rFonts w:ascii="宋体" w:hAnsi="宋体" w:cs="宋体"/>
          <w:color w:val="000000"/>
          <w:sz w:val="21"/>
          <w:szCs w:val="21"/>
        </w:rPr>
      </w:pPr>
      <w:r>
        <w:rPr>
          <w:rFonts w:hint="eastAsia" w:ascii="宋体" w:hAnsi="宋体" w:eastAsia="宋体" w:cs="宋体"/>
          <w:b/>
          <w:color w:val="000000"/>
          <w:sz w:val="21"/>
          <w:szCs w:val="21"/>
        </w:rPr>
        <w:t xml:space="preserve">（十）餐饮业。</w:t>
      </w:r>
      <w:r>
        <w:rPr>
          <w:rFonts w:hint="eastAsia" w:ascii="宋体" w:hAnsi="宋体" w:eastAsia="宋体" w:cs="宋体"/>
          <w:color w:val="000000"/>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873"/>
        <w:ind w:firstLine="422"/>
        <w:spacing w:line="440" w:lineRule="exact"/>
        <w:rPr>
          <w:rFonts w:ascii="宋体" w:hAnsi="宋体" w:cs="宋体"/>
          <w:color w:val="000000"/>
          <w:sz w:val="21"/>
          <w:szCs w:val="21"/>
        </w:rPr>
      </w:pPr>
      <w:r>
        <w:rPr>
          <w:rFonts w:hint="eastAsia" w:ascii="宋体" w:hAnsi="宋体" w:eastAsia="宋体" w:cs="宋体"/>
          <w:b/>
          <w:color w:val="000000"/>
          <w:sz w:val="21"/>
          <w:szCs w:val="21"/>
        </w:rPr>
        <w:t xml:space="preserve">（十一）信息传输业。</w:t>
      </w:r>
      <w:r>
        <w:rPr>
          <w:rFonts w:hint="eastAsia" w:ascii="宋体" w:hAnsi="宋体" w:eastAsia="宋体" w:cs="宋体"/>
          <w:color w:val="000000"/>
          <w:sz w:val="21"/>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rPr>
      </w:r>
      <w:r/>
    </w:p>
    <w:p>
      <w:pPr>
        <w:pStyle w:val="873"/>
        <w:ind w:firstLine="422"/>
        <w:spacing w:line="440" w:lineRule="exact"/>
        <w:rPr>
          <w:rFonts w:ascii="宋体" w:hAnsi="宋体" w:cs="宋体"/>
          <w:color w:val="000000"/>
          <w:sz w:val="21"/>
          <w:szCs w:val="21"/>
        </w:rPr>
      </w:pPr>
      <w:r>
        <w:rPr>
          <w:rFonts w:hint="eastAsia" w:ascii="宋体" w:hAnsi="宋体" w:eastAsia="宋体" w:cs="宋体"/>
          <w:b/>
          <w:color w:val="000000"/>
          <w:sz w:val="21"/>
          <w:szCs w:val="21"/>
        </w:rPr>
        <w:t xml:space="preserve">（十二）软件和信息技术服务业。</w:t>
      </w:r>
      <w:r>
        <w:rPr>
          <w:rFonts w:hint="eastAsia" w:ascii="宋体" w:hAnsi="宋体" w:eastAsia="宋体" w:cs="宋体"/>
          <w:color w:val="000000"/>
          <w:sz w:val="21"/>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rPr>
      </w:r>
      <w:r/>
    </w:p>
    <w:p>
      <w:pPr>
        <w:pStyle w:val="873"/>
        <w:ind w:firstLine="422"/>
        <w:spacing w:line="440" w:lineRule="exact"/>
        <w:rPr>
          <w:rFonts w:ascii="宋体" w:hAnsi="宋体" w:cs="宋体"/>
          <w:color w:val="000000"/>
          <w:sz w:val="21"/>
          <w:szCs w:val="21"/>
        </w:rPr>
      </w:pPr>
      <w:r>
        <w:rPr>
          <w:rFonts w:hint="eastAsia" w:ascii="宋体" w:hAnsi="宋体" w:eastAsia="宋体" w:cs="宋体"/>
          <w:b/>
          <w:color w:val="000000"/>
          <w:sz w:val="21"/>
          <w:szCs w:val="21"/>
        </w:rPr>
        <w:t xml:space="preserve">（十三）房地产开发经营。</w:t>
      </w:r>
      <w:r>
        <w:rPr>
          <w:rFonts w:hint="eastAsia" w:ascii="宋体" w:hAnsi="宋体" w:eastAsia="宋体" w:cs="宋体"/>
          <w:color w:val="000000"/>
          <w:sz w:val="21"/>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rPr>
      </w:r>
      <w:r/>
    </w:p>
    <w:p>
      <w:pPr>
        <w:pStyle w:val="873"/>
        <w:ind w:firstLine="422"/>
        <w:spacing w:line="440" w:lineRule="exact"/>
        <w:rPr>
          <w:rFonts w:ascii="宋体" w:hAnsi="宋体" w:cs="宋体"/>
          <w:color w:val="000000"/>
          <w:sz w:val="21"/>
          <w:szCs w:val="21"/>
        </w:rPr>
      </w:pPr>
      <w:r>
        <w:rPr>
          <w:rFonts w:hint="eastAsia" w:ascii="宋体" w:hAnsi="宋体" w:eastAsia="宋体" w:cs="宋体"/>
          <w:b/>
          <w:color w:val="000000"/>
          <w:sz w:val="21"/>
          <w:szCs w:val="21"/>
        </w:rPr>
        <w:t xml:space="preserve">（十四）物业管理。</w:t>
      </w:r>
      <w:r>
        <w:rPr>
          <w:rFonts w:hint="eastAsia" w:ascii="宋体" w:hAnsi="宋体" w:eastAsia="宋体" w:cs="宋体"/>
          <w:color w:val="000000"/>
          <w:sz w:val="21"/>
          <w:szCs w:val="21"/>
        </w:rPr>
        <w:t xml:space="preserve">从业人员1000人以下或营业收入5000万元以下的为中小微型企业。其中，从业人员</w:t>
      </w:r>
      <w:r>
        <w:rPr>
          <w:rFonts w:ascii="宋体" w:hAnsi="宋体" w:cs="宋体"/>
        </w:rPr>
      </w:r>
      <w:r/>
    </w:p>
    <w:p>
      <w:pPr>
        <w:pStyle w:val="873"/>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cs="宋体"/>
        </w:rPr>
      </w:r>
      <w:r/>
    </w:p>
    <w:p>
      <w:pPr>
        <w:pStyle w:val="873"/>
        <w:ind w:firstLine="422"/>
        <w:spacing w:line="440" w:lineRule="exact"/>
        <w:rPr>
          <w:rFonts w:hint="eastAsia" w:ascii="宋体" w:hAnsi="宋体" w:cs="宋体"/>
          <w:color w:val="000000"/>
          <w:sz w:val="21"/>
          <w:szCs w:val="21"/>
        </w:rPr>
      </w:pPr>
      <w:r>
        <w:rPr>
          <w:rFonts w:hint="eastAsia" w:ascii="宋体" w:hAnsi="宋体" w:eastAsia="宋体" w:cs="宋体"/>
          <w:b/>
          <w:color w:val="000000"/>
          <w:sz w:val="21"/>
          <w:szCs w:val="21"/>
        </w:rPr>
        <w:t xml:space="preserve">（十五）租赁和商务服务业。</w:t>
      </w:r>
      <w:r>
        <w:rPr>
          <w:rFonts w:hint="eastAsia" w:ascii="宋体" w:hAnsi="宋体" w:eastAsia="宋体" w:cs="宋体"/>
          <w:color w:val="000000"/>
          <w:sz w:val="21"/>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rPr>
      </w:r>
      <w:r/>
    </w:p>
    <w:p>
      <w:pPr>
        <w:pStyle w:val="873"/>
        <w:ind w:firstLine="422"/>
        <w:spacing w:line="440" w:lineRule="exact"/>
        <w:rPr>
          <w:rFonts w:hint="eastAsia" w:ascii="宋体" w:hAnsi="宋体" w:cs="宋体"/>
          <w:color w:val="000000"/>
          <w:sz w:val="21"/>
          <w:szCs w:val="21"/>
        </w:rPr>
      </w:pPr>
      <w:r>
        <w:rPr>
          <w:rFonts w:hint="eastAsia" w:ascii="宋体" w:hAnsi="宋体" w:eastAsia="宋体" w:cs="宋体"/>
          <w:b/>
          <w:color w:val="000000"/>
          <w:sz w:val="21"/>
          <w:szCs w:val="21"/>
        </w:rPr>
        <w:t xml:space="preserve">（十六）其他未列明行业。</w:t>
      </w:r>
      <w:r>
        <w:rPr>
          <w:rFonts w:hint="eastAsia" w:ascii="宋体" w:hAnsi="宋体" w:eastAsia="宋体" w:cs="宋体"/>
          <w:color w:val="000000"/>
          <w:sz w:val="21"/>
          <w:szCs w:val="21"/>
        </w:rPr>
        <w:t xml:space="preserve">从业人员300人以下的为中小微型企业。其中，从业人员100人及以上的为中型企业；从业人员10人及以上的为小型企业；从业人员10人以下的为微型企业。</w:t>
      </w:r>
      <w:r>
        <w:rPr>
          <w:rFonts w:ascii="宋体" w:hAnsi="宋体" w:cs="宋体"/>
        </w:rPr>
      </w:r>
      <w:r/>
    </w:p>
    <w:p>
      <w:pPr>
        <w:pStyle w:val="996"/>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3"/>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996"/>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3"/>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996"/>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3"/>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996"/>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3"/>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996"/>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3"/>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996"/>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3"/>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996"/>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3"/>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996"/>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3"/>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996"/>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3"/>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996"/>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3"/>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996"/>
        <w:rPr>
          <w:rFonts w:ascii="宋体" w:hAnsi="宋体" w:cs="宋体"/>
          <w:color w:val="000000"/>
        </w:rPr>
      </w:pPr>
      <w:r>
        <w:rPr>
          <w:rFonts w:ascii="宋体" w:hAnsi="宋体" w:cs="宋体"/>
          <w:color w:val="000000"/>
        </w:rPr>
      </w:r>
      <w:r>
        <w:rPr>
          <w:rFonts w:ascii="宋体" w:hAnsi="宋体" w:cs="宋体"/>
        </w:rPr>
      </w:r>
      <w:r/>
    </w:p>
    <w:p>
      <w:pPr>
        <w:pStyle w:val="997"/>
        <w:rPr>
          <w:rFonts w:ascii="宋体" w:hAnsi="宋体" w:cs="宋体"/>
          <w:color w:val="000000"/>
        </w:rPr>
      </w:pPr>
      <w:r>
        <w:rPr>
          <w:rFonts w:ascii="宋体" w:hAnsi="宋体" w:cs="宋体"/>
          <w:color w:val="000000"/>
        </w:rPr>
      </w:r>
      <w:r>
        <w:rPr>
          <w:rFonts w:ascii="宋体" w:hAnsi="宋体" w:cs="宋体"/>
        </w:rPr>
      </w:r>
      <w:r/>
    </w:p>
    <w:p>
      <w:pPr>
        <w:pStyle w:val="997"/>
        <w:rPr>
          <w:rFonts w:ascii="宋体" w:hAnsi="宋体" w:cs="宋体"/>
          <w:color w:val="000000"/>
        </w:rPr>
      </w:pPr>
      <w:r>
        <w:rPr>
          <w:rFonts w:ascii="宋体" w:hAnsi="宋体" w:cs="宋体"/>
          <w:color w:val="000000"/>
        </w:rPr>
      </w:r>
      <w:r>
        <w:rPr>
          <w:rFonts w:ascii="宋体" w:hAnsi="宋体" w:cs="宋体"/>
        </w:rPr>
      </w:r>
      <w:r/>
    </w:p>
    <w:p>
      <w:pPr>
        <w:pStyle w:val="997"/>
        <w:rPr>
          <w:rFonts w:ascii="宋体" w:hAnsi="宋体" w:cs="宋体"/>
          <w:color w:val="000000"/>
        </w:rPr>
      </w:pPr>
      <w:r>
        <w:rPr>
          <w:rFonts w:ascii="宋体" w:hAnsi="宋体" w:cs="宋体"/>
          <w:color w:val="000000"/>
        </w:rPr>
      </w:r>
      <w:r>
        <w:rPr>
          <w:rFonts w:ascii="宋体" w:hAnsi="宋体" w:cs="宋体"/>
          <w:color w:val="000000"/>
        </w:rPr>
      </w:r>
      <w:r/>
    </w:p>
    <w:p>
      <w:pPr>
        <w:pStyle w:val="997"/>
        <w:rPr>
          <w:rFonts w:ascii="宋体" w:hAnsi="宋体" w:cs="宋体"/>
          <w:color w:val="000000"/>
        </w:rPr>
      </w:pPr>
      <w:r>
        <w:rPr>
          <w:rFonts w:ascii="宋体" w:hAnsi="宋体" w:cs="宋体"/>
          <w:color w:val="000000"/>
        </w:rPr>
      </w:r>
      <w:r>
        <w:rPr>
          <w:rFonts w:ascii="宋体" w:hAnsi="宋体" w:cs="宋体"/>
          <w:color w:val="000000"/>
        </w:rPr>
      </w:r>
      <w:r/>
    </w:p>
    <w:p>
      <w:pPr>
        <w:pStyle w:val="997"/>
        <w:rPr>
          <w:rFonts w:ascii="宋体" w:hAnsi="宋体" w:cs="宋体"/>
          <w:color w:val="000000"/>
        </w:rPr>
      </w:pPr>
      <w:r>
        <w:rPr>
          <w:rFonts w:ascii="宋体" w:hAnsi="宋体" w:cs="宋体"/>
          <w:color w:val="000000"/>
        </w:rPr>
      </w:r>
      <w:r>
        <w:rPr>
          <w:rFonts w:ascii="宋体" w:hAnsi="宋体" w:cs="宋体"/>
          <w:color w:val="000000"/>
        </w:rPr>
      </w:r>
      <w:r/>
    </w:p>
    <w:p>
      <w:pPr>
        <w:pStyle w:val="997"/>
        <w:rPr>
          <w:rFonts w:ascii="宋体" w:hAnsi="宋体" w:cs="宋体"/>
          <w:color w:val="000000"/>
        </w:rPr>
      </w:pPr>
      <w:r>
        <w:rPr>
          <w:rFonts w:ascii="宋体" w:hAnsi="宋体" w:cs="宋体"/>
          <w:color w:val="000000"/>
        </w:rPr>
      </w:r>
      <w:r>
        <w:rPr>
          <w:rFonts w:ascii="宋体" w:hAnsi="宋体" w:cs="宋体"/>
          <w:color w:val="000000"/>
        </w:rPr>
      </w:r>
      <w:r/>
    </w:p>
    <w:p>
      <w:pPr>
        <w:pStyle w:val="997"/>
        <w:rPr>
          <w:rFonts w:ascii="宋体" w:hAnsi="宋体" w:cs="宋体"/>
          <w:color w:val="000000"/>
        </w:rPr>
      </w:pPr>
      <w:r>
        <w:rPr>
          <w:rFonts w:ascii="宋体" w:hAnsi="宋体" w:cs="宋体"/>
          <w:color w:val="000000"/>
        </w:rPr>
      </w:r>
      <w:r>
        <w:rPr>
          <w:rFonts w:ascii="宋体" w:hAnsi="宋体" w:cs="宋体"/>
        </w:rPr>
      </w:r>
      <w:r/>
    </w:p>
    <w:p>
      <w:pPr>
        <w:pStyle w:val="1008"/>
        <w:spacing w:before="602" w:after="0" w:line="480" w:lineRule="atLeas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（4）</w:t>
      </w:r>
      <w:r>
        <w:rPr>
          <w:rFonts w:hint="eastAsia" w:ascii="宋体" w:hAnsi="宋体" w:eastAsia="宋体" w:cs="宋体"/>
          <w:b/>
          <w:bCs/>
          <w:color w:val="000000"/>
          <w:sz w:val="21"/>
          <w:szCs w:val="21"/>
        </w:rPr>
        <w:t xml:space="preserve">残疾人福利性单位声明函</w:t>
      </w:r>
      <w:r>
        <w:rPr>
          <w:rFonts w:ascii="宋体" w:hAnsi="宋体" w:cs="宋体"/>
        </w:rPr>
      </w:r>
      <w:r/>
    </w:p>
    <w:p>
      <w:pPr>
        <w:pStyle w:val="1008"/>
        <w:ind w:left="17" w:right="17"/>
        <w:jc w:val="center"/>
        <w:spacing w:before="0" w:after="0" w:line="480" w:lineRule="atLeas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残疾人福利性单位声明函</w:t>
      </w:r>
      <w:r>
        <w:rPr>
          <w:rFonts w:ascii="宋体" w:hAnsi="宋体" w:cs="宋体"/>
        </w:rPr>
      </w:r>
      <w:r/>
    </w:p>
    <w:p>
      <w:pPr>
        <w:pStyle w:val="1008"/>
        <w:ind w:left="17" w:right="17" w:firstLine="420"/>
        <w:spacing w:before="0" w:after="0" w:line="480" w:lineRule="atLeas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b/>
          <w:bCs/>
          <w:color w:val="000000"/>
          <w:sz w:val="21"/>
          <w:szCs w:val="21"/>
          <w:u w:val="single"/>
        </w:rPr>
        <w:t xml:space="preserve">        </w:t>
      </w:r>
      <w:r>
        <w:rPr>
          <w:rFonts w:hint="eastAsia" w:ascii="宋体" w:hAnsi="宋体" w:eastAsia="宋体" w:cs="宋体"/>
          <w:color w:val="000000"/>
          <w:sz w:val="21"/>
          <w:szCs w:val="21"/>
          <w:lang w:val="zh-CN"/>
        </w:rPr>
        <w:t xml:space="preserve">单位的</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lang w:val="zh-CN"/>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rPr>
      </w:r>
      <w:r/>
    </w:p>
    <w:p>
      <w:pPr>
        <w:pStyle w:val="1008"/>
        <w:ind w:firstLine="420"/>
        <w:spacing w:before="0" w:after="0" w:line="480" w:lineRule="atLeas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本单位对上述声明的真实性负责。如有虚假，将依法承担相应责任。</w:t>
      </w:r>
      <w:r>
        <w:rPr>
          <w:rFonts w:ascii="宋体" w:hAnsi="宋体" w:cs="宋体"/>
        </w:rPr>
      </w:r>
      <w:r/>
    </w:p>
    <w:p>
      <w:pPr>
        <w:pStyle w:val="1008"/>
        <w:spacing w:before="0" w:after="0" w:line="480" w:lineRule="atLeast"/>
        <w:rPr>
          <w:rFonts w:ascii="宋体" w:hAnsi="宋体" w:cs="宋体"/>
          <w:color w:val="000000"/>
        </w:rPr>
      </w:pPr>
      <w:r>
        <w:rPr>
          <w:rFonts w:ascii="宋体" w:hAnsi="宋体" w:cs="宋体"/>
          <w:color w:val="000000"/>
        </w:rPr>
      </w:r>
      <w:r>
        <w:rPr>
          <w:rFonts w:ascii="宋体" w:hAnsi="宋体" w:cs="宋体"/>
        </w:rPr>
      </w:r>
      <w:r/>
    </w:p>
    <w:p>
      <w:pPr>
        <w:pStyle w:val="1008"/>
        <w:spacing w:before="0" w:after="0" w:line="480" w:lineRule="atLeast"/>
        <w:rPr>
          <w:rFonts w:hint="eastAsia" w:ascii="宋体" w:hAnsi="宋体" w:cs="宋体"/>
          <w:color w:val="000000"/>
          <w:sz w:val="21"/>
          <w:szCs w:val="21"/>
        </w:rPr>
      </w:pPr>
      <w:r>
        <w:rPr>
          <w:rFonts w:hint="eastAsia" w:ascii="宋体" w:hAnsi="宋体" w:cs="宋体"/>
          <w:color w:val="000000"/>
        </w:rPr>
        <w:t xml:space="preserve">                   </w:t>
      </w:r>
      <w:r>
        <w:rPr>
          <w:rFonts w:hint="eastAsia" w:ascii="宋体" w:hAnsi="宋体" w:cs="宋体"/>
          <w:color w:val="000000"/>
          <w:sz w:val="21"/>
          <w:szCs w:val="21"/>
          <w:lang w:val="zh-CN"/>
        </w:rPr>
        <w:t xml:space="preserve"> </w:t>
      </w:r>
      <w:r>
        <w:rPr>
          <w:rFonts w:hint="eastAsia" w:ascii="宋体" w:hAnsi="宋体" w:cs="宋体"/>
          <w:color w:val="000000"/>
          <w:sz w:val="21"/>
          <w:szCs w:val="21"/>
        </w:rPr>
        <w:t xml:space="preserve">                                         </w:t>
      </w:r>
      <w:r>
        <w:rPr>
          <w:rFonts w:hint="eastAsia" w:ascii="宋体" w:hAnsi="宋体" w:eastAsia="宋体" w:cs="宋体"/>
          <w:color w:val="000000"/>
          <w:sz w:val="21"/>
          <w:szCs w:val="21"/>
          <w:lang w:val="zh-CN"/>
        </w:rPr>
        <w:t xml:space="preserve">单位名称（盖章）：</w:t>
      </w:r>
      <w:r>
        <w:rPr>
          <w:rFonts w:ascii="宋体" w:hAnsi="宋体" w:cs="宋体"/>
        </w:rPr>
      </w:r>
      <w:r/>
    </w:p>
    <w:p>
      <w:pPr>
        <w:pStyle w:val="1008"/>
        <w:spacing w:before="0" w:after="0" w:line="480" w:lineRule="atLeast"/>
        <w:rPr>
          <w:rFonts w:hint="eastAsia" w:ascii="宋体" w:hAnsi="宋体" w:cs="宋体"/>
          <w:color w:val="000000"/>
          <w:sz w:val="21"/>
          <w:szCs w:val="21"/>
        </w:rPr>
      </w:pPr>
      <w:r>
        <w:rPr>
          <w:rFonts w:hint="eastAsia" w:ascii="宋体" w:hAnsi="宋体" w:cs="宋体"/>
          <w:color w:val="000000"/>
          <w:sz w:val="21"/>
          <w:szCs w:val="21"/>
          <w:lang w:val="zh-CN"/>
        </w:rPr>
        <w:t xml:space="preserve">                   </w:t>
      </w:r>
      <w:r>
        <w:rPr>
          <w:rFonts w:hint="eastAsia" w:ascii="宋体" w:hAnsi="宋体" w:cs="宋体"/>
          <w:color w:val="000000"/>
          <w:sz w:val="21"/>
          <w:szCs w:val="21"/>
        </w:rPr>
        <w:t xml:space="preserve">                                            </w:t>
      </w:r>
      <w:r>
        <w:rPr>
          <w:rFonts w:hint="eastAsia" w:ascii="宋体" w:hAnsi="宋体" w:eastAsia="宋体" w:cs="宋体"/>
          <w:color w:val="000000"/>
          <w:sz w:val="21"/>
          <w:szCs w:val="21"/>
          <w:lang w:val="zh-CN"/>
        </w:rPr>
        <w:t xml:space="preserve">日  期：</w:t>
      </w:r>
      <w:r>
        <w:rPr>
          <w:rFonts w:ascii="宋体" w:hAnsi="宋体" w:cs="宋体"/>
        </w:rPr>
      </w:r>
      <w:r/>
    </w:p>
    <w:p>
      <w:pPr>
        <w:pStyle w:val="873"/>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3"/>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3"/>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3"/>
        <w:spacing w:line="360" w:lineRule="auto"/>
        <w:rPr>
          <w:rFonts w:ascii="宋体" w:hAnsi="宋体" w:cs="宋体"/>
          <w:color w:val="000000"/>
          <w:sz w:val="21"/>
          <w:szCs w:val="21"/>
        </w:rPr>
      </w:pPr>
      <w:r>
        <w:rPr>
          <w:rFonts w:ascii="宋体" w:hAnsi="宋体" w:cs="宋体"/>
          <w:color w:val="000000"/>
          <w:sz w:val="21"/>
          <w:szCs w:val="21"/>
          <w:lang w:val="zh-CN"/>
        </w:rPr>
      </w:r>
      <w:r>
        <w:rPr>
          <w:rFonts w:ascii="宋体" w:hAnsi="宋体" w:cs="宋体"/>
        </w:rPr>
      </w:r>
      <w:r/>
    </w:p>
    <w:p>
      <w:pPr>
        <w:pStyle w:val="873"/>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lang w:val="zh-CN"/>
        </w:rPr>
        <w:t xml:space="preserve">备注</w:t>
      </w:r>
      <w:r>
        <w:rPr>
          <w:rFonts w:hint="eastAsia" w:ascii="宋体" w:hAnsi="宋体" w:eastAsia="宋体" w:cs="宋体"/>
          <w:b/>
          <w:color w:val="000000"/>
          <w:sz w:val="21"/>
          <w:szCs w:val="21"/>
          <w:lang w:val="zh-CN"/>
        </w:rPr>
        <w:t xml:space="preserve">：1</w:t>
      </w:r>
      <w:r>
        <w:rPr>
          <w:rFonts w:hint="eastAsia" w:ascii="宋体" w:hAnsi="宋体" w:cs="宋体"/>
          <w:b/>
          <w:color w:val="000000"/>
          <w:sz w:val="21"/>
          <w:szCs w:val="21"/>
          <w:lang w:val="en-US" w:eastAsia="zh-CN"/>
        </w:rPr>
        <w:t xml:space="preserve">.</w:t>
      </w:r>
      <w:r>
        <w:rPr>
          <w:rFonts w:hint="eastAsia" w:ascii="宋体" w:hAnsi="宋体" w:eastAsia="宋体" w:cs="宋体"/>
          <w:b/>
          <w:color w:val="000000"/>
          <w:sz w:val="21"/>
          <w:szCs w:val="21"/>
        </w:rPr>
        <w:t xml:space="preserve">享受政府采购支持政策的残疾人福利性单位应当同时满足以下条件：</w:t>
      </w:r>
      <w:r>
        <w:rPr>
          <w:rFonts w:ascii="宋体" w:hAnsi="宋体" w:cs="宋体"/>
        </w:rPr>
      </w:r>
      <w:r/>
    </w:p>
    <w:p>
      <w:pPr>
        <w:pStyle w:val="873"/>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lang w:val="zh-CN"/>
        </w:rPr>
        <w:t xml:space="preserve">（</w:t>
      </w:r>
      <w:r>
        <w:rPr>
          <w:rFonts w:hint="eastAsia" w:ascii="宋体" w:hAnsi="宋体" w:cs="宋体"/>
          <w:bCs/>
          <w:color w:val="000000"/>
          <w:sz w:val="21"/>
          <w:szCs w:val="21"/>
        </w:rPr>
        <w:t xml:space="preserve">1</w:t>
      </w:r>
      <w:r>
        <w:rPr>
          <w:rFonts w:hint="eastAsia" w:ascii="宋体" w:hAnsi="宋体" w:eastAsia="宋体" w:cs="宋体"/>
          <w:bCs/>
          <w:color w:val="000000"/>
          <w:sz w:val="21"/>
          <w:szCs w:val="21"/>
          <w:lang w:val="zh-CN"/>
        </w:rPr>
        <w:t xml:space="preserve">）安置的残疾人占本单位在职职工人数的比例不低于25%（含25%），并且安置的残疾人人数不少于10人（含10人）；</w:t>
      </w:r>
      <w:r>
        <w:rPr>
          <w:rFonts w:ascii="宋体" w:hAnsi="宋体" w:cs="宋体"/>
        </w:rPr>
      </w:r>
      <w:r/>
    </w:p>
    <w:p>
      <w:pPr>
        <w:pStyle w:val="873"/>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lang w:val="zh-CN"/>
        </w:rPr>
        <w:t xml:space="preserve">（</w:t>
      </w:r>
      <w:r>
        <w:rPr>
          <w:rFonts w:hint="eastAsia" w:ascii="宋体" w:hAnsi="宋体" w:cs="宋体"/>
          <w:bCs/>
          <w:color w:val="000000"/>
          <w:sz w:val="21"/>
          <w:szCs w:val="21"/>
        </w:rPr>
        <w:t xml:space="preserve">2</w:t>
      </w:r>
      <w:r>
        <w:rPr>
          <w:rFonts w:hint="eastAsia" w:ascii="宋体" w:hAnsi="宋体" w:eastAsia="宋体" w:cs="宋体"/>
          <w:bCs/>
          <w:color w:val="000000"/>
          <w:sz w:val="21"/>
          <w:szCs w:val="21"/>
          <w:lang w:val="zh-CN"/>
        </w:rPr>
        <w:t xml:space="preserve">）依法与安置的每位残疾人签订了一年以上（含一年）的劳动合同或服务协议；</w:t>
      </w:r>
      <w:r>
        <w:rPr>
          <w:rFonts w:ascii="宋体" w:hAnsi="宋体" w:cs="宋体"/>
        </w:rPr>
      </w:r>
      <w:r/>
    </w:p>
    <w:p>
      <w:pPr>
        <w:pStyle w:val="873"/>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lang w:val="zh-CN"/>
        </w:rPr>
        <w:t xml:space="preserve">（</w:t>
      </w:r>
      <w:r>
        <w:rPr>
          <w:rFonts w:hint="eastAsia" w:ascii="宋体" w:hAnsi="宋体" w:cs="宋体"/>
          <w:bCs/>
          <w:color w:val="000000"/>
          <w:sz w:val="21"/>
          <w:szCs w:val="21"/>
        </w:rPr>
        <w:t xml:space="preserve">3</w:t>
      </w:r>
      <w:r>
        <w:rPr>
          <w:rFonts w:hint="eastAsia" w:ascii="宋体" w:hAnsi="宋体" w:eastAsia="宋体" w:cs="宋体"/>
          <w:bCs/>
          <w:color w:val="000000"/>
          <w:sz w:val="21"/>
          <w:szCs w:val="21"/>
          <w:lang w:val="zh-CN"/>
        </w:rPr>
        <w:t xml:space="preserve">）为安置的每位残疾人按月足额缴纳了基本养老保险、基本医疗保险、失业保险、工伤保险和生育保险等社会保险费；</w:t>
      </w:r>
      <w:r>
        <w:rPr>
          <w:rFonts w:ascii="宋体" w:hAnsi="宋体" w:cs="宋体"/>
        </w:rPr>
      </w:r>
      <w:r/>
    </w:p>
    <w:p>
      <w:pPr>
        <w:pStyle w:val="873"/>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lang w:val="zh-CN"/>
        </w:rPr>
        <w:t xml:space="preserve">（</w:t>
      </w:r>
      <w:r>
        <w:rPr>
          <w:rFonts w:hint="eastAsia" w:ascii="宋体" w:hAnsi="宋体" w:cs="宋体"/>
          <w:bCs/>
          <w:color w:val="000000"/>
          <w:sz w:val="21"/>
          <w:szCs w:val="21"/>
        </w:rPr>
        <w:t xml:space="preserve">4</w:t>
      </w:r>
      <w:r>
        <w:rPr>
          <w:rFonts w:hint="eastAsia" w:ascii="宋体" w:hAnsi="宋体" w:eastAsia="宋体" w:cs="宋体"/>
          <w:bCs/>
          <w:color w:val="000000"/>
          <w:sz w:val="21"/>
          <w:szCs w:val="21"/>
          <w:lang w:val="zh-CN"/>
        </w:rPr>
        <w:t xml:space="preserve">）通过银行等金融机构向安置的每位残疾人，按月支付了不低于单位所在区县适用的经省级人民政府批准的月最低工资标准的工资；</w:t>
      </w:r>
      <w:r>
        <w:rPr>
          <w:rFonts w:ascii="宋体" w:hAnsi="宋体" w:cs="宋体"/>
        </w:rPr>
      </w:r>
      <w:r/>
    </w:p>
    <w:p>
      <w:pPr>
        <w:pStyle w:val="873"/>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lang w:val="zh-CN"/>
        </w:rPr>
        <w:t xml:space="preserve">（</w:t>
      </w:r>
      <w:r>
        <w:rPr>
          <w:rFonts w:hint="eastAsia" w:ascii="宋体" w:hAnsi="宋体" w:cs="宋体"/>
          <w:bCs/>
          <w:color w:val="000000"/>
          <w:sz w:val="21"/>
          <w:szCs w:val="21"/>
        </w:rPr>
        <w:t xml:space="preserve">5</w:t>
      </w:r>
      <w:r>
        <w:rPr>
          <w:rFonts w:hint="eastAsia" w:ascii="宋体" w:hAnsi="宋体" w:eastAsia="宋体" w:cs="宋体"/>
          <w:bCs/>
          <w:color w:val="000000"/>
          <w:sz w:val="21"/>
          <w:szCs w:val="21"/>
          <w:lang w:val="zh-CN"/>
        </w:rPr>
        <w:t xml:space="preserve">）提供本单位制造的货物、承担的工程或者服务（以下简称产品），或者提供其他残疾人福利性单位制造的货物（不包括使用非残疾人福利性单位注册商标的货物）。</w:t>
      </w:r>
      <w:r>
        <w:rPr>
          <w:rFonts w:ascii="宋体" w:hAnsi="宋体" w:cs="宋体"/>
        </w:rPr>
      </w:r>
      <w:r/>
    </w:p>
    <w:p>
      <w:pPr>
        <w:pStyle w:val="873"/>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cs="宋体"/>
        </w:rPr>
      </w:r>
      <w:r/>
    </w:p>
    <w:p>
      <w:pPr>
        <w:pStyle w:val="873"/>
        <w:ind w:firstLine="422"/>
        <w:spacing w:line="440" w:lineRule="exact"/>
        <w:rPr>
          <w:rFonts w:hint="eastAsia" w:ascii="宋体" w:hAnsi="宋体" w:cs="宋体"/>
          <w:b/>
          <w:color w:val="000000"/>
          <w:sz w:val="21"/>
          <w:szCs w:val="21"/>
        </w:rPr>
      </w:pPr>
      <w:r>
        <w:rPr>
          <w:rFonts w:hint="eastAsia" w:ascii="宋体" w:hAnsi="宋体" w:cs="宋体"/>
          <w:b/>
          <w:color w:val="000000"/>
          <w:sz w:val="21"/>
          <w:szCs w:val="21"/>
          <w:lang w:val="zh-CN"/>
        </w:rPr>
        <w:t xml:space="preserve">2</w:t>
      </w:r>
      <w:r>
        <w:rPr>
          <w:rFonts w:hint="eastAsia" w:ascii="宋体" w:hAnsi="宋体" w:cs="宋体"/>
          <w:b/>
          <w:color w:val="000000"/>
          <w:sz w:val="21"/>
          <w:szCs w:val="21"/>
          <w:lang w:val="en-US" w:eastAsia="zh-CN"/>
        </w:rPr>
        <w:t xml:space="preserve">.</w:t>
      </w:r>
      <w:r>
        <w:rPr>
          <w:rFonts w:hint="eastAsia" w:ascii="宋体" w:hAnsi="宋体" w:eastAsia="宋体" w:cs="宋体"/>
          <w:b/>
          <w:color w:val="000000"/>
          <w:sz w:val="21"/>
          <w:szCs w:val="21"/>
          <w:lang w:val="zh-CN"/>
        </w:rPr>
        <w:t xml:space="preserve">中标单位为残疾人福利性单位的，《残疾人福利性单位声明函》将随中标结果同时公告。</w:t>
      </w:r>
      <w:r>
        <w:rPr>
          <w:rFonts w:ascii="宋体" w:hAnsi="宋体" w:cs="宋体"/>
        </w:rPr>
      </w:r>
      <w:r/>
    </w:p>
    <w:p>
      <w:pPr>
        <w:pStyle w:val="873"/>
        <w:ind w:firstLine="422"/>
        <w:spacing w:line="440" w:lineRule="exact"/>
        <w:rPr>
          <w:rFonts w:hint="eastAsia" w:ascii="宋体" w:hAnsi="宋体" w:cs="宋体"/>
          <w:b/>
          <w:color w:val="000000"/>
          <w:sz w:val="21"/>
          <w:szCs w:val="21"/>
        </w:rPr>
      </w:pPr>
      <w:r>
        <w:rPr>
          <w:rFonts w:hint="eastAsia" w:ascii="宋体" w:hAnsi="宋体" w:cs="宋体"/>
          <w:b/>
          <w:color w:val="000000"/>
          <w:sz w:val="21"/>
          <w:szCs w:val="21"/>
          <w:lang w:val="zh-CN"/>
        </w:rPr>
        <w:t xml:space="preserve">3</w:t>
      </w:r>
      <w:r>
        <w:rPr>
          <w:rFonts w:hint="eastAsia" w:ascii="宋体" w:hAnsi="宋体" w:cs="宋体"/>
          <w:b/>
          <w:color w:val="000000"/>
          <w:sz w:val="21"/>
          <w:szCs w:val="21"/>
          <w:lang w:val="en-US" w:eastAsia="zh-CN"/>
        </w:rPr>
        <w:t xml:space="preserve">.</w:t>
      </w:r>
      <w:r>
        <w:rPr>
          <w:rFonts w:hint="eastAsia" w:ascii="宋体" w:hAnsi="宋体" w:eastAsia="宋体" w:cs="宋体"/>
          <w:b/>
          <w:color w:val="000000"/>
          <w:sz w:val="21"/>
          <w:szCs w:val="21"/>
          <w:lang w:val="zh-CN"/>
        </w:rPr>
        <w:t xml:space="preserve">供应商提供的《残疾人福利性单位声明函》与事实不符的，依照《政府采购法》第七十七条第一款的规定追究法律责任。</w:t>
      </w:r>
      <w:r>
        <w:rPr>
          <w:rFonts w:ascii="宋体" w:hAnsi="宋体" w:cs="宋体"/>
        </w:rPr>
      </w:r>
      <w:r/>
    </w:p>
    <w:p>
      <w:pPr>
        <w:pStyle w:val="873"/>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3"/>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3"/>
        <w:ind w:firstLine="2759"/>
        <w:rPr>
          <w:rFonts w:ascii="宋体" w:hAnsi="宋体" w:cs="宋体"/>
          <w:b/>
          <w:bCs/>
          <w:color w:val="000000"/>
        </w:rPr>
      </w:pPr>
      <w:r>
        <w:rPr>
          <w:rFonts w:ascii="宋体" w:hAnsi="宋体" w:cs="宋体"/>
          <w:b/>
          <w:bCs/>
          <w:color w:val="000000"/>
        </w:rPr>
      </w:r>
      <w:r>
        <w:rPr>
          <w:rFonts w:ascii="宋体" w:hAnsi="宋体" w:cs="宋体"/>
        </w:rPr>
      </w:r>
      <w:r/>
    </w:p>
    <w:p>
      <w:pPr>
        <w:rPr>
          <w:rFonts w:ascii="宋体" w:hAnsi="宋体" w:cs="宋体"/>
          <w:b/>
          <w:bCs/>
          <w:color w:val="000000"/>
        </w:rPr>
      </w:pPr>
      <w:r>
        <w:rPr>
          <w:rFonts w:ascii="宋体" w:hAnsi="宋体" w:cs="宋体"/>
          <w:b/>
          <w:bCs/>
          <w:color w:val="000000"/>
        </w:rPr>
      </w:r>
      <w:r>
        <w:rPr>
          <w:rFonts w:ascii="宋体" w:hAnsi="宋体" w:cs="宋体"/>
          <w:b/>
          <w:bCs/>
          <w:color w:val="000000"/>
        </w:rPr>
      </w:r>
      <w:r/>
    </w:p>
    <w:p>
      <w:pPr>
        <w:pStyle w:val="873"/>
        <w:rPr>
          <w:rFonts w:ascii="宋体" w:hAnsi="宋体" w:cs="宋体"/>
          <w:b/>
          <w:bCs/>
          <w:color w:val="000000"/>
        </w:rPr>
      </w:pPr>
      <w:r>
        <w:rPr>
          <w:rFonts w:ascii="宋体" w:hAnsi="宋体" w:cs="宋体"/>
          <w:b/>
          <w:bCs/>
          <w:color w:val="000000"/>
        </w:rPr>
      </w:r>
      <w:r>
        <w:rPr>
          <w:rFonts w:ascii="宋体" w:hAnsi="宋体" w:cs="宋体"/>
        </w:rPr>
      </w:r>
      <w:r/>
    </w:p>
    <w:p>
      <w:pPr>
        <w:pStyle w:val="873"/>
        <w:rPr>
          <w:rFonts w:ascii="宋体" w:hAnsi="宋体" w:cs="宋体"/>
          <w:b/>
          <w:bCs/>
          <w:color w:val="000000"/>
        </w:rPr>
      </w:pPr>
      <w:r>
        <w:rPr>
          <w:rFonts w:ascii="宋体" w:hAnsi="宋体" w:cs="宋体"/>
          <w:b/>
          <w:bCs/>
          <w:color w:val="000000"/>
        </w:rPr>
      </w:r>
      <w:r>
        <w:rPr>
          <w:rFonts w:ascii="宋体" w:hAnsi="宋体" w:cs="宋体"/>
        </w:rPr>
      </w:r>
      <w:r/>
    </w:p>
    <w:p>
      <w:pPr>
        <w:pStyle w:val="873"/>
        <w:jc w:val="left"/>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（5）监狱企业声明函</w:t>
      </w:r>
      <w:r>
        <w:rPr>
          <w:rFonts w:ascii="宋体" w:hAnsi="宋体" w:cs="宋体"/>
        </w:rPr>
      </w:r>
      <w:r/>
    </w:p>
    <w:p>
      <w:pPr>
        <w:pStyle w:val="873"/>
        <w:jc w:val="center"/>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3"/>
        <w:jc w:val="center"/>
        <w:rPr>
          <w:rFonts w:hint="eastAsia" w:ascii="宋体" w:hAnsi="宋体" w:cs="宋体"/>
          <w:b/>
          <w:color w:val="000000"/>
          <w:sz w:val="21"/>
          <w:szCs w:val="21"/>
        </w:rPr>
      </w:pPr>
      <w:r>
        <w:rPr>
          <w:rFonts w:hint="eastAsia" w:ascii="宋体" w:hAnsi="宋体" w:eastAsia="宋体" w:cs="宋体"/>
          <w:b/>
          <w:bCs/>
          <w:color w:val="000000"/>
          <w:sz w:val="21"/>
          <w:szCs w:val="21"/>
        </w:rPr>
        <w:t xml:space="preserve">监狱企业声明函</w:t>
      </w:r>
      <w:r>
        <w:rPr>
          <w:rFonts w:ascii="宋体" w:hAnsi="宋体" w:cs="宋体"/>
        </w:rPr>
      </w:r>
      <w:r/>
    </w:p>
    <w:p>
      <w:pPr>
        <w:pStyle w:val="1008"/>
        <w:ind w:left="0" w:right="17"/>
        <w:spacing w:before="0" w:after="0" w:line="360" w:lineRule="auto"/>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1008"/>
        <w:ind w:right="17" w:firstLine="480"/>
        <w:spacing w:before="0" w:after="0"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本企业（单位）郑重声明下列事项（按照实际情况勾选或填空）：</w:t>
      </w:r>
      <w:r>
        <w:rPr>
          <w:rFonts w:ascii="宋体" w:hAnsi="宋体" w:cs="宋体"/>
        </w:rPr>
      </w:r>
      <w:r/>
    </w:p>
    <w:p>
      <w:pPr>
        <w:pStyle w:val="1008"/>
        <w:ind w:right="17" w:firstLine="480"/>
        <w:spacing w:before="0" w:after="0"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本企业（单位）为直接投标人提供本企业（单位）的服务。</w:t>
      </w:r>
      <w:r>
        <w:rPr>
          <w:rFonts w:ascii="宋体" w:hAnsi="宋体" w:cs="宋体"/>
        </w:rPr>
      </w:r>
      <w:r/>
    </w:p>
    <w:p>
      <w:pPr>
        <w:pStyle w:val="1008"/>
        <w:ind w:right="17" w:firstLine="480"/>
        <w:spacing w:before="0" w:after="0"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（1）本企业（单位）</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（请填写：是、不是）监狱企业。后附省级以上监狱管理局、戒毒管理局（含新疆生产建设兵团）出具的属于监狱企业的证明文件。</w:t>
      </w:r>
      <w:r>
        <w:rPr>
          <w:rFonts w:ascii="宋体" w:hAnsi="宋体" w:cs="宋体"/>
        </w:rPr>
      </w:r>
      <w:r/>
    </w:p>
    <w:p>
      <w:pPr>
        <w:pStyle w:val="1008"/>
        <w:ind w:right="17" w:firstLine="480"/>
        <w:spacing w:before="0" w:after="0"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（2）本企业（单位）</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（请填写：是、不是）为联合体一方，提供本企业（单位）的服务。本企业（单位）提供协议合同金额占到共同投标协议合同总金额的比例为</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w:t>
      </w:r>
      <w:r>
        <w:rPr>
          <w:rFonts w:ascii="宋体" w:hAnsi="宋体" w:cs="宋体"/>
        </w:rPr>
      </w:r>
      <w:r/>
    </w:p>
    <w:p>
      <w:pPr>
        <w:pStyle w:val="1008"/>
        <w:ind w:right="17" w:firstLine="480"/>
        <w:spacing w:before="0" w:after="0"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本企业（单位）对上述声明的真实性负责。如有虚假，将依法承担相应责任。</w:t>
      </w:r>
      <w:r>
        <w:rPr>
          <w:rFonts w:ascii="宋体" w:hAnsi="宋体" w:cs="宋体"/>
        </w:rPr>
      </w:r>
      <w:r/>
    </w:p>
    <w:p>
      <w:pPr>
        <w:pStyle w:val="1008"/>
        <w:ind w:firstLine="480"/>
        <w:spacing w:before="75" w:after="75" w:line="360" w:lineRule="auto"/>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1008"/>
        <w:ind w:firstLine="480"/>
        <w:spacing w:before="75" w:after="75" w:line="360" w:lineRule="auto"/>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3"/>
        <w:ind w:right="1560" w:firstLine="444"/>
        <w:jc w:val="center"/>
        <w:spacing w:line="360" w:lineRule="auto"/>
        <w:tabs>
          <w:tab w:val="left" w:pos="4860" w:leader="none"/>
        </w:tabs>
        <w:rPr>
          <w:rFonts w:ascii="宋体" w:hAnsi="宋体" w:cs="宋体"/>
          <w:color w:val="000000"/>
          <w:spacing w:val="6"/>
          <w:sz w:val="21"/>
          <w:szCs w:val="21"/>
        </w:rPr>
      </w:pPr>
      <w:r>
        <w:rPr>
          <w:rFonts w:hint="eastAsia" w:ascii="宋体" w:hAnsi="宋体" w:eastAsia="宋体" w:cs="宋体"/>
          <w:color w:val="000000"/>
          <w:spacing w:val="6"/>
          <w:sz w:val="21"/>
          <w:szCs w:val="21"/>
        </w:rPr>
        <w:t xml:space="preserve">                                  单位名称（盖章）：</w:t>
      </w:r>
      <w:r>
        <w:rPr>
          <w:rFonts w:ascii="宋体" w:hAnsi="宋体" w:cs="宋体"/>
        </w:rPr>
      </w:r>
      <w:r/>
    </w:p>
    <w:p>
      <w:pPr>
        <w:pStyle w:val="990"/>
        <w:ind w:firstLine="444"/>
        <w:spacing w:line="360" w:lineRule="auto"/>
        <w:rPr>
          <w:rFonts w:hint="eastAsia" w:ascii="宋体" w:hAnsi="宋体" w:cs="宋体"/>
          <w:color w:val="000000"/>
          <w:sz w:val="21"/>
          <w:szCs w:val="21"/>
        </w:rPr>
      </w:pPr>
      <w:r>
        <w:rPr>
          <w:rFonts w:hint="eastAsia" w:ascii="宋体" w:hAnsi="宋体" w:eastAsia="宋体" w:cs="宋体"/>
          <w:color w:val="000000"/>
          <w:spacing w:val="6"/>
          <w:sz w:val="21"/>
          <w:szCs w:val="21"/>
        </w:rPr>
        <w:t xml:space="preserve">                                           日  期：</w:t>
      </w:r>
      <w:r>
        <w:rPr>
          <w:rFonts w:ascii="宋体" w:hAnsi="宋体" w:cs="宋体"/>
        </w:rPr>
      </w:r>
      <w:r/>
    </w:p>
    <w:p>
      <w:pPr>
        <w:pStyle w:val="873"/>
        <w:rPr>
          <w:rFonts w:ascii="宋体" w:hAnsi="宋体" w:cs="宋体"/>
          <w:b/>
          <w:bCs/>
          <w:color w:val="000000"/>
        </w:rPr>
      </w:pPr>
      <w:r>
        <w:rPr>
          <w:rFonts w:ascii="宋体" w:hAnsi="宋体" w:cs="宋体"/>
          <w:b/>
          <w:bCs/>
          <w:color w:val="000000"/>
        </w:rPr>
      </w:r>
      <w:r>
        <w:rPr>
          <w:rFonts w:ascii="宋体" w:hAnsi="宋体" w:cs="宋体"/>
        </w:rPr>
      </w:r>
      <w:r/>
    </w:p>
    <w:p>
      <w:pPr>
        <w:pStyle w:val="873"/>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3"/>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3"/>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3"/>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3"/>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3"/>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3"/>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3"/>
        <w:ind w:firstLine="2759"/>
        <w:rPr>
          <w:rFonts w:hint="eastAsia" w:ascii="宋体" w:hAnsi="宋体" w:cs="宋体"/>
          <w:b/>
          <w:bCs/>
          <w:color w:val="000000"/>
        </w:rPr>
      </w:pPr>
      <w:r>
        <w:rPr>
          <w:rFonts w:hint="eastAsia" w:ascii="宋体" w:hAnsi="宋体" w:cs="宋体"/>
          <w:b/>
          <w:bCs/>
          <w:color w:val="000000"/>
        </w:rPr>
      </w:r>
      <w:r>
        <w:rPr>
          <w:rFonts w:ascii="宋体" w:hAnsi="宋体" w:cs="宋体"/>
        </w:rPr>
      </w:r>
      <w:r/>
    </w:p>
    <w:p>
      <w:pPr>
        <w:pStyle w:val="1033"/>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1033"/>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1033"/>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1033"/>
        <w:rPr>
          <w:rFonts w:ascii="宋体" w:hAnsi="宋体" w:cs="宋体"/>
          <w:color w:val="000000"/>
        </w:rPr>
      </w:pPr>
      <w:r>
        <w:rPr>
          <w:rFonts w:ascii="宋体" w:hAnsi="宋体" w:cs="宋体"/>
          <w:color w:val="000000"/>
        </w:rPr>
      </w:r>
      <w:r>
        <w:rPr>
          <w:rFonts w:ascii="宋体" w:hAnsi="宋体" w:cs="宋体"/>
          <w:color w:val="000000"/>
        </w:rPr>
      </w:r>
      <w:r/>
    </w:p>
    <w:p>
      <w:pPr>
        <w:pStyle w:val="1033"/>
        <w:rPr>
          <w:rFonts w:ascii="宋体" w:hAnsi="宋体" w:cs="宋体"/>
          <w:color w:val="000000"/>
        </w:rPr>
      </w:pPr>
      <w:r>
        <w:rPr>
          <w:rFonts w:ascii="宋体" w:hAnsi="宋体" w:cs="宋体"/>
          <w:color w:val="000000"/>
        </w:rPr>
      </w:r>
      <w:r>
        <w:rPr>
          <w:rFonts w:ascii="宋体" w:hAnsi="宋体" w:cs="宋体"/>
          <w:color w:val="000000"/>
        </w:rPr>
      </w:r>
      <w:r/>
    </w:p>
    <w:p>
      <w:pPr>
        <w:pStyle w:val="1033"/>
        <w:rPr>
          <w:rFonts w:ascii="宋体" w:hAnsi="宋体" w:cs="宋体"/>
          <w:color w:val="000000"/>
        </w:rPr>
      </w:pPr>
      <w:r>
        <w:rPr>
          <w:rFonts w:ascii="宋体" w:hAnsi="宋体" w:cs="宋体"/>
          <w:color w:val="000000"/>
        </w:rPr>
      </w:r>
      <w:r>
        <w:rPr>
          <w:rFonts w:ascii="宋体" w:hAnsi="宋体" w:cs="宋体"/>
          <w:color w:val="000000"/>
        </w:rPr>
      </w:r>
      <w:r/>
    </w:p>
    <w:p>
      <w:pPr>
        <w:pStyle w:val="1033"/>
        <w:rPr>
          <w:rFonts w:ascii="宋体" w:hAnsi="宋体" w:cs="宋体"/>
          <w:color w:val="000000"/>
        </w:rPr>
      </w:pPr>
      <w:r>
        <w:rPr>
          <w:rFonts w:ascii="宋体" w:hAnsi="宋体" w:cs="宋体"/>
          <w:color w:val="000000"/>
        </w:rPr>
      </w:r>
      <w:r>
        <w:rPr>
          <w:rFonts w:ascii="宋体" w:hAnsi="宋体" w:cs="宋体"/>
        </w:rPr>
      </w:r>
      <w:r/>
    </w:p>
    <w:p>
      <w:pPr>
        <w:pStyle w:val="873"/>
        <w:ind w:firstLine="2759"/>
        <w:rPr>
          <w:rFonts w:ascii="宋体" w:hAnsi="宋体" w:cs="宋体"/>
          <w:b/>
          <w:bCs/>
          <w:color w:val="000000"/>
        </w:rPr>
      </w:pPr>
      <w:r>
        <w:rPr>
          <w:rFonts w:ascii="宋体" w:hAnsi="宋体" w:cs="宋体"/>
          <w:b/>
          <w:bCs/>
          <w:color w:val="000000"/>
        </w:rPr>
      </w:r>
      <w:r>
        <w:rPr>
          <w:rFonts w:ascii="宋体" w:hAnsi="宋体" w:cs="宋体"/>
        </w:rPr>
      </w:r>
      <w:r/>
    </w:p>
    <w:p>
      <w:pPr>
        <w:pStyle w:val="990"/>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rPr>
      </w:pPr>
      <w:r>
        <w:rPr>
          <w:rFonts w:ascii="宋体" w:hAnsi="宋体" w:cs="宋体"/>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附件</w:t>
      </w:r>
      <w:r>
        <w:rPr>
          <w:rFonts w:hint="eastAsia" w:ascii="宋体" w:hAnsi="宋体" w:cs="宋体"/>
          <w:b/>
          <w:bCs/>
          <w:color w:val="000000"/>
          <w:sz w:val="21"/>
          <w:szCs w:val="21"/>
        </w:rPr>
        <w:t xml:space="preserve">12</w:t>
      </w:r>
      <w:r>
        <w:rPr>
          <w:rFonts w:hint="eastAsia" w:ascii="宋体" w:hAnsi="宋体" w:eastAsia="宋体" w:cs="宋体"/>
          <w:b/>
          <w:bCs/>
          <w:color w:val="000000"/>
          <w:sz w:val="21"/>
          <w:szCs w:val="21"/>
          <w:lang w:val="zh-CN"/>
        </w:rPr>
        <w:t xml:space="preserve">、</w:t>
      </w:r>
      <w:r>
        <w:rPr>
          <w:rFonts w:hint="eastAsia" w:ascii="宋体" w:hAnsi="宋体" w:eastAsia="宋体" w:cs="宋体"/>
          <w:b/>
          <w:bCs/>
          <w:color w:val="000000"/>
          <w:sz w:val="21"/>
          <w:szCs w:val="21"/>
        </w:rPr>
        <w:t xml:space="preserve">政府采购合同信用融资政策告知函（该项为通知内容，不需要作为响应文件组成）</w:t>
      </w:r>
      <w:r>
        <w:rPr>
          <w:rFonts w:ascii="宋体" w:hAnsi="宋体" w:cs="宋体"/>
        </w:rPr>
      </w:r>
      <w:r/>
    </w:p>
    <w:p>
      <w:pPr>
        <w:pStyle w:val="873"/>
        <w:jc w:val="center"/>
        <w:spacing w:line="440" w:lineRule="exact"/>
        <w:rPr>
          <w:rFonts w:ascii="宋体" w:hAnsi="宋体" w:cs="宋体"/>
          <w:b/>
          <w:color w:val="000000"/>
          <w:sz w:val="28"/>
          <w:szCs w:val="28"/>
        </w:rPr>
      </w:pPr>
      <w:r>
        <w:rPr>
          <w:rFonts w:ascii="宋体" w:hAnsi="宋体" w:cs="宋体"/>
          <w:b/>
          <w:color w:val="000000"/>
          <w:sz w:val="28"/>
          <w:szCs w:val="28"/>
        </w:rPr>
      </w:r>
      <w:r>
        <w:rPr>
          <w:rFonts w:ascii="宋体" w:hAnsi="宋体" w:cs="宋体"/>
        </w:rPr>
      </w:r>
      <w:r/>
    </w:p>
    <w:p>
      <w:pPr>
        <w:pStyle w:val="873"/>
        <w:jc w:val="center"/>
        <w:spacing w:line="440" w:lineRule="exact"/>
        <w:rPr>
          <w:rFonts w:ascii="宋体" w:hAnsi="宋体" w:cs="宋体"/>
          <w:b/>
          <w:color w:val="000000"/>
          <w:sz w:val="28"/>
          <w:szCs w:val="28"/>
        </w:rPr>
      </w:pPr>
      <w:r>
        <w:rPr>
          <w:rFonts w:hint="eastAsia" w:ascii="宋体" w:hAnsi="宋体" w:eastAsia="宋体" w:cs="宋体"/>
          <w:b/>
          <w:color w:val="000000"/>
          <w:sz w:val="28"/>
          <w:szCs w:val="28"/>
        </w:rPr>
        <w:t xml:space="preserve">政府采购合同信用融资政策告知函</w:t>
      </w:r>
      <w:r>
        <w:rPr>
          <w:rFonts w:ascii="宋体" w:hAnsi="宋体" w:cs="宋体"/>
        </w:rPr>
      </w:r>
      <w:r/>
    </w:p>
    <w:p>
      <w:pPr>
        <w:pStyle w:val="873"/>
        <w:spacing w:line="440" w:lineRule="exact"/>
        <w:rPr>
          <w:rFonts w:ascii="宋体" w:hAnsi="宋体" w:cs="宋体"/>
          <w:b/>
          <w:color w:val="000000"/>
          <w:sz w:val="21"/>
          <w:szCs w:val="21"/>
        </w:rPr>
      </w:pPr>
      <w:r>
        <w:rPr>
          <w:rFonts w:hint="eastAsia" w:ascii="宋体" w:hAnsi="宋体" w:eastAsia="宋体" w:cs="宋体"/>
          <w:b/>
          <w:color w:val="000000"/>
          <w:sz w:val="21"/>
          <w:szCs w:val="21"/>
        </w:rPr>
        <w:t xml:space="preserve">各政府采购供应商：</w:t>
      </w:r>
      <w:r>
        <w:rPr>
          <w:rFonts w:ascii="宋体" w:hAnsi="宋体" w:cs="宋体"/>
        </w:rPr>
      </w:r>
      <w:r/>
    </w:p>
    <w:p>
      <w:pPr>
        <w:pStyle w:val="873"/>
        <w:ind w:firstLine="420"/>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欢迎贵公司参加苏州市政府采购活动！</w:t>
      </w:r>
      <w:r>
        <w:rPr>
          <w:rFonts w:ascii="宋体" w:hAnsi="宋体" w:cs="宋体"/>
        </w:rPr>
      </w:r>
      <w:r/>
    </w:p>
    <w:p>
      <w:pPr>
        <w:pStyle w:val="984"/>
        <w:spacing w:line="440" w:lineRule="exact"/>
        <w:rPr>
          <w:rFonts w:ascii="宋体" w:hAnsi="宋体" w:cs="宋体"/>
          <w:b/>
          <w:bCs/>
          <w:color w:val="000000"/>
          <w:sz w:val="21"/>
          <w:szCs w:val="21"/>
        </w:rPr>
      </w:pPr>
      <w:r>
        <w:rPr>
          <w:rFonts w:hint="eastAsia" w:ascii="宋体" w:hAnsi="宋体" w:eastAsia="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ascii="宋体" w:hAnsi="宋体" w:cs="宋体"/>
        </w:rPr>
      </w:r>
      <w:r/>
    </w:p>
    <w:p>
      <w:pPr>
        <w:pStyle w:val="874"/>
        <w:ind w:left="431" w:right="-28" w:hanging="431"/>
        <w:jc w:val="center"/>
        <w:spacing w:before="166" w:after="0" w:line="360" w:lineRule="auto"/>
        <w:tabs>
          <w:tab w:val="left" w:pos="432" w:leader="none"/>
        </w:tabs>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1098"/>
        <w:ind w:firstLine="480"/>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1098"/>
        <w:ind w:firstLine="480"/>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1098"/>
        <w:ind w:firstLine="480"/>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1098"/>
        <w:ind w:firstLine="480"/>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1098"/>
        <w:ind w:firstLine="480"/>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1098"/>
        <w:ind w:firstLine="480"/>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1098"/>
        <w:ind w:firstLine="480"/>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1098"/>
        <w:ind w:firstLine="480"/>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874"/>
        <w:ind w:left="431" w:right="-28" w:hanging="431"/>
        <w:jc w:val="center"/>
        <w:spacing w:before="166" w:after="0" w:line="360" w:lineRule="auto"/>
        <w:tabs>
          <w:tab w:val="left" w:pos="432" w:leader="none"/>
        </w:tabs>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874"/>
        <w:ind w:left="431" w:right="-28" w:hanging="431"/>
        <w:jc w:val="center"/>
        <w:spacing w:before="166" w:after="0" w:line="360" w:lineRule="auto"/>
        <w:tabs>
          <w:tab w:val="left" w:pos="432" w:leader="none"/>
        </w:tabs>
        <w:rPr>
          <w:rFonts w:hint="eastAsia" w:ascii="宋体" w:hAnsi="宋体" w:cs="宋体"/>
          <w:color w:val="000000"/>
        </w:rPr>
      </w:pPr>
      <w:r>
        <w:rPr>
          <w:rFonts w:hint="eastAsia" w:ascii="宋体" w:hAnsi="宋体" w:cs="宋体"/>
          <w:color w:val="000000"/>
        </w:rPr>
      </w:r>
      <w:r>
        <w:rPr>
          <w:rFonts w:ascii="宋体" w:hAnsi="宋体" w:cs="宋体"/>
        </w:rPr>
      </w:r>
      <w:r/>
    </w:p>
    <w:p>
      <w:pPr>
        <w:pStyle w:val="993"/>
        <w:ind w:firstLine="420"/>
        <w:spacing w:line="44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993"/>
        <w:ind w:firstLine="420"/>
        <w:spacing w:line="44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4"/>
        <w:ind w:left="431" w:right="-28" w:hanging="431"/>
        <w:jc w:val="center"/>
        <w:spacing w:before="166" w:after="0" w:line="360" w:lineRule="auto"/>
        <w:tabs>
          <w:tab w:val="left" w:pos="432" w:leader="none"/>
        </w:tabs>
        <w:rPr>
          <w:rFonts w:ascii="宋体" w:hAnsi="宋体" w:cs="宋体"/>
          <w:color w:val="000000"/>
          <w:sz w:val="21"/>
          <w:szCs w:val="21"/>
        </w:rPr>
      </w:pPr>
      <w:r>
        <w:rPr>
          <w:rFonts w:hint="eastAsia" w:ascii="宋体" w:hAnsi="宋体" w:eastAsia="宋体" w:cs="宋体"/>
          <w:color w:val="000000"/>
        </w:rPr>
        <w:t xml:space="preserve">第四章  招标书</w:t>
      </w:r>
      <w:r>
        <w:rPr>
          <w:rFonts w:ascii="宋体" w:hAnsi="宋体" w:cs="宋体"/>
        </w:rPr>
      </w:r>
      <w:r/>
    </w:p>
    <w:p>
      <w:pPr>
        <w:pStyle w:val="993"/>
        <w:ind w:firstLine="420"/>
        <w:spacing w:line="420" w:lineRule="exact"/>
        <w:rPr>
          <w:rFonts w:ascii="宋体" w:hAnsi="宋体" w:cs="宋体"/>
          <w:color w:val="000000"/>
          <w:sz w:val="21"/>
          <w:szCs w:val="21"/>
        </w:rPr>
      </w:pPr>
      <w:r>
        <w:rPr>
          <w:rFonts w:ascii="宋体" w:hAnsi="宋体" w:eastAsia="宋体" w:cs="宋体"/>
          <w:color w:val="000000"/>
          <w:sz w:val="21"/>
          <w:szCs w:val="21"/>
        </w:rPr>
        <w:t xml:space="preserve">受苏州市吴江区七都小学的委托，苏州欣禾诚工程咨询服务有限公司作为招标机构，对该单位采购的</w:t>
      </w:r>
      <w:r>
        <w:rPr>
          <w:rFonts w:hint="eastAsia" w:ascii="宋体" w:hAnsi="宋体" w:eastAsia="宋体" w:cs="宋体"/>
          <w:color w:val="000000"/>
          <w:sz w:val="21"/>
          <w:szCs w:val="21"/>
          <w:lang w:eastAsia="zh-CN"/>
        </w:rPr>
        <w:t xml:space="preserve">七都小学校园安防智能化升级改造项目</w:t>
      </w:r>
      <w:r>
        <w:rPr>
          <w:rFonts w:ascii="宋体" w:hAnsi="宋体" w:eastAsia="宋体" w:cs="宋体"/>
          <w:color w:val="000000"/>
          <w:sz w:val="21"/>
          <w:szCs w:val="21"/>
        </w:rPr>
        <w:t xml:space="preserve">进行公开招标。</w:t>
      </w:r>
      <w:r>
        <w:rPr>
          <w:rFonts w:ascii="宋体" w:hAnsi="宋体" w:cs="宋体"/>
        </w:rPr>
      </w:r>
      <w:r/>
    </w:p>
    <w:p>
      <w:pPr>
        <w:pStyle w:val="873"/>
        <w:numPr>
          <w:ilvl w:val="0"/>
          <w:numId w:val="5"/>
        </w:numPr>
        <w:spacing w:line="420" w:lineRule="exact"/>
        <w:tabs>
          <w:tab w:val="left" w:pos="360" w:leader="none"/>
          <w:tab w:val="left" w:pos="540" w:leader="none"/>
        </w:tabs>
        <w:rPr>
          <w:rFonts w:hint="eastAsia" w:ascii="宋体" w:hAnsi="宋体" w:cs="宋体"/>
          <w:b/>
          <w:color w:val="000000"/>
          <w:sz w:val="21"/>
          <w:szCs w:val="21"/>
        </w:rPr>
      </w:pPr>
      <w:r>
        <w:rPr>
          <w:rFonts w:hint="eastAsia" w:ascii="宋体" w:hAnsi="宋体" w:eastAsia="宋体" w:cs="宋体"/>
          <w:b/>
          <w:color w:val="000000"/>
          <w:sz w:val="21"/>
          <w:szCs w:val="21"/>
        </w:rPr>
        <w:t xml:space="preserve">招标编号：</w:t>
      </w:r>
      <w:r>
        <w:rPr>
          <w:rFonts w:hint="eastAsia" w:ascii="宋体" w:hAnsi="宋体" w:cs="宋体"/>
          <w:color w:val="000000"/>
          <w:sz w:val="21"/>
          <w:szCs w:val="21"/>
          <w:lang w:eastAsia="zh-CN"/>
        </w:rPr>
        <w:t xml:space="preserve">JSZC-320509-SXHC-G2025-0031</w:t>
      </w:r>
      <w:r>
        <w:rPr>
          <w:rFonts w:ascii="宋体" w:hAnsi="宋体" w:cs="宋体"/>
        </w:rPr>
      </w:r>
      <w:r/>
    </w:p>
    <w:p>
      <w:pPr>
        <w:pStyle w:val="873"/>
        <w:numPr>
          <w:ilvl w:val="0"/>
          <w:numId w:val="5"/>
        </w:numPr>
        <w:spacing w:line="420" w:lineRule="exact"/>
        <w:tabs>
          <w:tab w:val="left" w:pos="360" w:leader="none"/>
          <w:tab w:val="left" w:pos="540" w:leader="none"/>
        </w:tabs>
        <w:rPr>
          <w:rFonts w:hint="eastAsia" w:ascii="宋体" w:hAnsi="宋体" w:cs="宋体"/>
          <w:b/>
          <w:color w:val="000000"/>
          <w:sz w:val="21"/>
          <w:szCs w:val="21"/>
        </w:rPr>
      </w:pPr>
      <w:r>
        <w:rPr>
          <w:rFonts w:hint="eastAsia" w:ascii="宋体" w:hAnsi="宋体" w:eastAsia="宋体" w:cs="宋体"/>
          <w:b/>
          <w:color w:val="000000"/>
          <w:sz w:val="21"/>
          <w:szCs w:val="21"/>
        </w:rPr>
        <w:t xml:space="preserve">招标项目</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七都小学校园安防智能化升级改造项目</w:t>
      </w:r>
      <w:r>
        <w:rPr>
          <w:rFonts w:ascii="宋体" w:hAnsi="宋体" w:cs="宋体"/>
        </w:rPr>
      </w:r>
      <w:r/>
    </w:p>
    <w:p>
      <w:pPr>
        <w:pStyle w:val="873"/>
        <w:numPr>
          <w:ilvl w:val="0"/>
          <w:numId w:val="5"/>
        </w:numPr>
        <w:spacing w:line="420" w:lineRule="exact"/>
        <w:tabs>
          <w:tab w:val="left" w:pos="360" w:leader="none"/>
          <w:tab w:val="left" w:pos="540" w:leader="none"/>
        </w:tabs>
        <w:rPr>
          <w:rFonts w:hint="eastAsia" w:ascii="宋体" w:hAnsi="宋体" w:cs="宋体"/>
          <w:b/>
          <w:color w:val="000000"/>
          <w:sz w:val="21"/>
          <w:szCs w:val="21"/>
        </w:rPr>
      </w:pPr>
      <w:r>
        <w:rPr>
          <w:rFonts w:hint="eastAsia" w:ascii="宋体" w:hAnsi="宋体" w:eastAsia="宋体" w:cs="宋体"/>
          <w:b/>
          <w:color w:val="000000"/>
          <w:sz w:val="21"/>
          <w:szCs w:val="21"/>
        </w:rPr>
        <w:t xml:space="preserve">采购预算：</w:t>
      </w:r>
      <w:r>
        <w:rPr>
          <w:rFonts w:hint="eastAsia" w:ascii="宋体" w:hAnsi="宋体" w:eastAsia="宋体" w:cs="宋体"/>
          <w:color w:val="000000"/>
          <w:sz w:val="21"/>
          <w:szCs w:val="21"/>
        </w:rPr>
        <w:t xml:space="preserve">人民币</w:t>
      </w:r>
      <w:r>
        <w:rPr>
          <w:rFonts w:hint="eastAsia" w:ascii="宋体" w:hAnsi="宋体" w:eastAsia="宋体" w:cs="宋体"/>
          <w:color w:val="000000"/>
          <w:sz w:val="21"/>
          <w:szCs w:val="21"/>
          <w:lang w:eastAsia="zh-CN"/>
        </w:rPr>
        <w:t xml:space="preserve">壹佰叁拾肆万陆仟玖佰元整（¥1346900.00）</w:t>
      </w:r>
      <w:r>
        <w:rPr>
          <w:rFonts w:ascii="宋体" w:hAnsi="宋体" w:cs="宋体"/>
        </w:rPr>
      </w:r>
      <w:r/>
    </w:p>
    <w:p>
      <w:pPr>
        <w:pStyle w:val="873"/>
        <w:numPr>
          <w:ilvl w:val="0"/>
          <w:numId w:val="5"/>
        </w:numPr>
        <w:spacing w:line="420" w:lineRule="exact"/>
        <w:tabs>
          <w:tab w:val="left" w:pos="360" w:leader="none"/>
          <w:tab w:val="left" w:pos="540" w:leader="none"/>
        </w:tabs>
        <w:rPr>
          <w:rFonts w:hint="eastAsia" w:ascii="宋体" w:hAnsi="宋体" w:cs="宋体"/>
          <w:b/>
          <w:color w:val="000000"/>
          <w:sz w:val="21"/>
          <w:szCs w:val="21"/>
        </w:rPr>
      </w:pPr>
      <w:r>
        <w:rPr>
          <w:rFonts w:hint="eastAsia" w:ascii="宋体" w:hAnsi="宋体" w:eastAsia="宋体" w:cs="宋体"/>
          <w:b/>
          <w:bCs/>
          <w:color w:val="000000"/>
          <w:sz w:val="21"/>
          <w:szCs w:val="21"/>
        </w:rPr>
        <w:t xml:space="preserve">最高限价：</w:t>
      </w:r>
      <w:r>
        <w:rPr>
          <w:rFonts w:hint="eastAsia" w:ascii="宋体" w:hAnsi="宋体" w:eastAsia="宋体" w:cs="宋体"/>
          <w:color w:val="000000"/>
          <w:sz w:val="21"/>
          <w:szCs w:val="21"/>
        </w:rPr>
        <w:t xml:space="preserve">同预算金额</w:t>
      </w:r>
      <w:r>
        <w:rPr>
          <w:rFonts w:ascii="宋体" w:hAnsi="宋体" w:cs="宋体"/>
        </w:rPr>
      </w:r>
      <w:r/>
    </w:p>
    <w:p>
      <w:pPr>
        <w:pStyle w:val="873"/>
        <w:numPr>
          <w:ilvl w:val="0"/>
          <w:numId w:val="5"/>
        </w:numPr>
        <w:spacing w:line="420" w:lineRule="exact"/>
        <w:tabs>
          <w:tab w:val="left" w:pos="360" w:leader="none"/>
          <w:tab w:val="left" w:pos="540" w:leader="none"/>
          <w:tab w:val="left" w:pos="7102" w:leader="none"/>
        </w:tabs>
        <w:rPr>
          <w:rFonts w:hint="eastAsia" w:ascii="宋体" w:hAnsi="宋体" w:cs="宋体"/>
          <w:b/>
          <w:color w:val="000000"/>
          <w:sz w:val="21"/>
          <w:szCs w:val="21"/>
        </w:rPr>
      </w:pPr>
      <w:r>
        <w:rPr>
          <w:rFonts w:hint="eastAsia" w:ascii="宋体" w:hAnsi="宋体" w:eastAsia="宋体" w:cs="宋体"/>
          <w:b/>
          <w:color w:val="000000"/>
          <w:sz w:val="21"/>
          <w:szCs w:val="21"/>
        </w:rPr>
        <w:t xml:space="preserve">招标内容：</w:t>
      </w:r>
      <w:r>
        <w:rPr>
          <w:rFonts w:hint="eastAsia" w:ascii="宋体" w:hAnsi="宋体" w:cs="宋体"/>
          <w:b/>
          <w:color w:val="000000"/>
          <w:sz w:val="21"/>
          <w:szCs w:val="21"/>
        </w:rPr>
        <w:tab/>
      </w:r>
      <w:r>
        <w:rPr>
          <w:rFonts w:ascii="宋体" w:hAnsi="宋体" w:cs="宋体"/>
        </w:rPr>
      </w:r>
      <w:r/>
    </w:p>
    <w:p>
      <w:pPr>
        <w:pStyle w:val="993"/>
        <w:ind w:firstLine="422"/>
        <w:spacing w:line="420" w:lineRule="exact"/>
        <w:rPr>
          <w:rFonts w:ascii="宋体" w:hAnsi="宋体" w:cs="宋体"/>
          <w:b/>
          <w:bCs/>
          <w:color w:val="000000"/>
          <w:sz w:val="21"/>
          <w:szCs w:val="21"/>
        </w:rPr>
      </w:pPr>
      <w:r>
        <w:rPr>
          <w:rFonts w:ascii="宋体" w:hAnsi="宋体" w:eastAsia="宋体" w:cs="宋体"/>
          <w:b/>
          <w:bCs/>
          <w:color w:val="000000"/>
          <w:sz w:val="21"/>
          <w:szCs w:val="21"/>
        </w:rPr>
        <w:t xml:space="preserve">（一）项目概况</w:t>
      </w:r>
      <w:r>
        <w:rPr>
          <w:rFonts w:ascii="宋体" w:hAnsi="宋体" w:cs="宋体"/>
        </w:rPr>
      </w:r>
      <w:r/>
    </w:p>
    <w:p>
      <w:pPr>
        <w:pStyle w:val="873"/>
        <w:ind w:firstLine="420"/>
        <w:spacing w:line="420" w:lineRule="exact"/>
        <w:tabs>
          <w:tab w:val="left" w:pos="540" w:leader="none"/>
        </w:tabs>
        <w:rPr>
          <w:rFonts w:hint="eastAsia" w:ascii="宋体" w:hAnsi="宋体" w:cs="宋体"/>
          <w:color w:val="000000"/>
          <w:sz w:val="21"/>
          <w:szCs w:val="21"/>
        </w:rPr>
      </w:pPr>
      <w:r>
        <w:rPr>
          <w:rFonts w:ascii="宋体" w:hAnsi="宋体" w:eastAsia="宋体" w:cs="宋体"/>
          <w:color w:val="000000"/>
          <w:sz w:val="21"/>
          <w:szCs w:val="21"/>
          <w:lang w:val="en-US" w:eastAsia="zh-CN"/>
        </w:rPr>
        <w:t xml:space="preserve">本项目旨在基于学校现有安防体系，构建</w:t>
      </w:r>
      <w:r>
        <w:rPr>
          <w:rFonts w:hint="eastAsia" w:ascii="宋体" w:hAnsi="宋体" w:eastAsia="宋体" w:cs="宋体"/>
          <w:color w:val="000000"/>
          <w:sz w:val="21"/>
          <w:szCs w:val="21"/>
          <w:lang w:val="en-US" w:eastAsia="zh-CN"/>
        </w:rPr>
        <w:t xml:space="preserve">一套</w:t>
      </w:r>
      <w:r>
        <w:rPr>
          <w:rFonts w:ascii="宋体" w:hAnsi="宋体" w:eastAsia="宋体" w:cs="宋体"/>
          <w:color w:val="000000"/>
          <w:sz w:val="21"/>
          <w:szCs w:val="21"/>
          <w:lang w:val="en-US" w:eastAsia="zh-CN"/>
        </w:rPr>
        <w:t xml:space="preserve">以“一平台、两中心、多应用”为核心的校园管理体系，全面提升校园安全管理与教学管理整体水平，最终达成校园态势全景可视、教学管理智能高效、安防预警精准联动的建设目标。</w:t>
      </w:r>
      <w:r>
        <w:rPr>
          <w:rFonts w:ascii="宋体" w:hAnsi="宋体" w:cs="宋体"/>
        </w:rPr>
      </w:r>
      <w:r/>
    </w:p>
    <w:p>
      <w:pPr>
        <w:pStyle w:val="873"/>
        <w:ind w:firstLine="420"/>
        <w:spacing w:line="420" w:lineRule="exact"/>
        <w:tabs>
          <w:tab w:val="left" w:pos="540" w:leader="none"/>
        </w:tabs>
        <w:rPr>
          <w:rFonts w:ascii="宋体" w:hAnsi="宋体" w:cs="宋体"/>
          <w:color w:val="000000"/>
          <w:sz w:val="21"/>
          <w:szCs w:val="21"/>
        </w:rPr>
      </w:pPr>
      <w:r>
        <w:rPr>
          <w:rFonts w:ascii="宋体" w:hAnsi="宋体" w:eastAsia="宋体" w:cs="宋体"/>
          <w:color w:val="000000"/>
          <w:sz w:val="21"/>
          <w:szCs w:val="21"/>
          <w:lang w:val="en-US" w:eastAsia="zh-CN"/>
        </w:rPr>
        <w:t xml:space="preserve">项目核心任务为建设两大关键平台：校园数字孪生平台与校务管理平台。其中，校园数字孪生平台作为校园综合管理的数字基座，将整合校务管理平台相关功能，联动三维校园模型、视频监控、物联设备等多源数据，实现校园全域的数字化映射与统一可视化管理。同时，项目将部署安防摄像机、周界感知摄像头、电子班牌等终端设备，全面覆盖校园重点区域，为态势感知与风险预警提供实时、精准的数据支撑，夯实校园安防管理能力基础。</w:t>
      </w:r>
      <w:r>
        <w:rPr>
          <w:rFonts w:ascii="宋体" w:hAnsi="宋体" w:cs="宋体"/>
        </w:rPr>
      </w:r>
      <w:r/>
    </w:p>
    <w:p>
      <w:pPr>
        <w:pStyle w:val="873"/>
        <w:ind w:firstLine="420"/>
        <w:spacing w:line="420" w:lineRule="exact"/>
        <w:tabs>
          <w:tab w:val="left" w:pos="540" w:leader="none"/>
        </w:tabs>
        <w:rPr>
          <w:rFonts w:hint="eastAsia" w:ascii="宋体" w:hAnsi="宋体" w:cs="宋体"/>
          <w:color w:val="000000"/>
          <w:sz w:val="21"/>
          <w:szCs w:val="21"/>
        </w:rPr>
      </w:pPr>
      <w:r>
        <w:rPr>
          <w:rFonts w:ascii="宋体" w:hAnsi="宋体" w:eastAsia="宋体" w:cs="宋体"/>
          <w:color w:val="000000"/>
          <w:sz w:val="21"/>
          <w:szCs w:val="21"/>
          <w:lang w:val="en-US" w:eastAsia="zh-CN"/>
        </w:rPr>
        <w:t xml:space="preserve">在此之上，项目将进一步打造两大核心中心：一是全景可视与指挥调度中心，实现安防态势一图总览与应急事件的快速协同处置；二是教学数字化与校务管理中心，推动教学流程线上化与校务工作数据化管理。最终，通过智慧黑板、电子班牌、立体安防系统等多场景应用的协同联动，实现校园运行状态全面可知、教学管理流程顺畅高效、安全预警与处置精准联动的综合管理成效。</w:t>
      </w:r>
      <w:r>
        <w:rPr>
          <w:rFonts w:ascii="宋体" w:hAnsi="宋体" w:cs="宋体"/>
        </w:rPr>
      </w:r>
      <w:r/>
    </w:p>
    <w:p>
      <w:pPr>
        <w:pStyle w:val="873"/>
        <w:numPr>
          <w:ilvl w:val="0"/>
          <w:numId w:val="6"/>
        </w:numPr>
        <w:ind w:firstLine="422"/>
        <w:spacing w:line="42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采购清单及技术要求：</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712"/>
        <w:gridCol w:w="1353"/>
        <w:gridCol w:w="6627"/>
        <w:gridCol w:w="712"/>
        <w:gridCol w:w="712"/>
      </w:tblGrid>
      <w:tr>
        <w:trPr>
          <w:trHeight w:val="454"/>
          <w:tblHeader/>
        </w:trPr>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序号</w:t>
            </w:r>
            <w:r>
              <w:rPr>
                <w:rFonts w:ascii="宋体" w:hAnsi="宋体" w:cs="宋体"/>
              </w:rPr>
            </w:r>
            <w:r/>
          </w:p>
        </w:tc>
        <w:tc>
          <w:tcPr>
            <w:shd w:val="clear" w:color="auto" w:fill="ffffff"/>
            <w:tcW w:w="1353"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名称</w:t>
            </w:r>
            <w:r>
              <w:rPr>
                <w:rFonts w:ascii="宋体" w:hAnsi="宋体" w:cs="宋体"/>
              </w:rPr>
            </w:r>
            <w:r/>
          </w:p>
        </w:tc>
        <w:tc>
          <w:tcPr>
            <w:shd w:val="clear" w:color="auto" w:fill="ffffff"/>
            <w:tcW w:w="6627"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技术</w:t>
            </w:r>
            <w:r>
              <w:rPr>
                <w:rFonts w:hint="eastAsia" w:ascii="宋体" w:hAnsi="宋体" w:eastAsia="宋体" w:cs="宋体"/>
                <w:b/>
                <w:bCs/>
                <w:color w:val="000000"/>
                <w:sz w:val="21"/>
                <w:szCs w:val="21"/>
                <w:highlight w:val="none"/>
                <w:lang w:val="en-US" w:eastAsia="zh-CN"/>
              </w:rPr>
              <w:t xml:space="preserve">参数</w:t>
            </w:r>
            <w:r>
              <w:rPr>
                <w:rFonts w:ascii="宋体" w:hAnsi="宋体" w:cs="宋体"/>
              </w:rPr>
            </w:r>
            <w:r/>
          </w:p>
        </w:tc>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单位</w:t>
            </w:r>
            <w:r>
              <w:rPr>
                <w:rFonts w:ascii="宋体" w:hAnsi="宋体" w:cs="宋体"/>
              </w:rPr>
            </w:r>
            <w:r/>
          </w:p>
        </w:tc>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数量</w:t>
            </w:r>
            <w:r>
              <w:rPr>
                <w:rFonts w:ascii="宋体" w:hAnsi="宋体" w:cs="宋体"/>
              </w:rPr>
            </w:r>
            <w:r/>
          </w:p>
        </w:tc>
      </w:tr>
      <w:tr>
        <w:trPr>
          <w:trHeight w:val="454"/>
        </w:trPr>
        <w:tc>
          <w:tcPr>
            <w:gridSpan w:val="5"/>
            <w:shd w:val="clear" w:color="auto" w:fill="ffffff"/>
            <w:tcW w:w="10116"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一、校园数字孪生平台</w:t>
            </w:r>
            <w:r>
              <w:rPr>
                <w:rFonts w:ascii="宋体" w:hAnsi="宋体" w:cs="宋体"/>
              </w:rPr>
            </w:r>
            <w:r/>
          </w:p>
        </w:tc>
      </w:tr>
      <w:tr>
        <w:trPr>
          <w:trHeight w:val="454"/>
        </w:trPr>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ascii="宋体" w:hAnsi="宋体" w:cs="宋体"/>
              </w:rPr>
            </w:r>
            <w:r/>
          </w:p>
        </w:tc>
        <w:tc>
          <w:tcPr>
            <w:shd w:val="clear" w:color="auto" w:fill="ffffff"/>
            <w:tcW w:w="1353"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数据对接</w:t>
            </w:r>
            <w:r>
              <w:rPr>
                <w:rFonts w:ascii="宋体" w:hAnsi="宋体" w:cs="宋体"/>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1.支持与海康/大华/宇视等</w:t>
            </w:r>
            <w:r>
              <w:rPr>
                <w:rFonts w:hint="eastAsia" w:ascii="宋体" w:hAnsi="宋体" w:eastAsia="宋体" w:cs="宋体"/>
                <w:color w:val="000000"/>
                <w:sz w:val="21"/>
                <w:szCs w:val="21"/>
                <w:highlight w:val="none"/>
                <w:lang w:val="en-US" w:eastAsia="zh-CN"/>
              </w:rPr>
              <w:t xml:space="preserve">主流</w:t>
            </w:r>
            <w:r>
              <w:rPr>
                <w:rFonts w:hint="eastAsia" w:ascii="宋体" w:hAnsi="宋体" w:eastAsia="宋体" w:cs="宋体"/>
                <w:color w:val="000000"/>
                <w:sz w:val="21"/>
                <w:szCs w:val="21"/>
                <w:highlight w:val="none"/>
                <w:lang w:val="en-US" w:eastAsia="zh-CN"/>
              </w:rPr>
              <w:t xml:space="preserve">视频监控系统数据对接与呈现。</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2.支持AI预警系统数据对接与呈现。</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3.校园移动端微应用数据接入与呈现。</w:t>
            </w:r>
            <w:r>
              <w:rPr>
                <w:rFonts w:ascii="宋体" w:hAnsi="宋体" w:cs="宋体"/>
              </w:rPr>
            </w:r>
            <w:r/>
          </w:p>
        </w:tc>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ascii="宋体" w:hAnsi="宋体" w:cs="宋体"/>
              </w:rPr>
            </w:r>
            <w:r/>
          </w:p>
        </w:tc>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ascii="宋体" w:hAnsi="宋体" w:cs="宋体"/>
              </w:rPr>
            </w:r>
            <w:r/>
          </w:p>
        </w:tc>
      </w:tr>
      <w:tr>
        <w:trPr>
          <w:trHeight w:val="454"/>
        </w:trPr>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ascii="宋体" w:hAnsi="宋体" w:cs="宋体"/>
              </w:rPr>
            </w:r>
            <w:r/>
          </w:p>
        </w:tc>
        <w:tc>
          <w:tcPr>
            <w:shd w:val="clear" w:color="auto" w:fill="ffffff"/>
            <w:tcW w:w="1353"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平台搭建</w:t>
            </w:r>
            <w:r>
              <w:rPr>
                <w:rFonts w:ascii="宋体" w:hAnsi="宋体" w:cs="宋体"/>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1.七都小学虚实场景构建,构建3栋教学楼及学校周边场景。</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2.学校安全场景构建，提供视频监控及AI分析接入。</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3.校园移动端微应用数据展示场景构建，展示七都小学日常校务事项。</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54"/>
        </w:trPr>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ascii="宋体" w:hAnsi="宋体" w:cs="宋体"/>
              </w:rPr>
            </w:r>
            <w:r/>
          </w:p>
        </w:tc>
        <w:tc>
          <w:tcPr>
            <w:shd w:val="clear" w:color="auto" w:fill="ffffff"/>
            <w:tcW w:w="1353"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模型制作</w:t>
            </w:r>
            <w:r>
              <w:rPr>
                <w:rFonts w:ascii="宋体" w:hAnsi="宋体" w:cs="宋体"/>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1.学校基础模型制作：以学校为中心，辐射学校周边2公里建筑路网模型（小区轮廓）。（VPL-1级 (基础轮廓模型)：建立反映空间位置、轮廓与高度的白模。建筑以简化体块表示，区分主要功能（如住宅、商业）路网表现车道级走向。不要求细节纹理与立面结构。）</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2.校园景观模型：校园地面、设施、景观绿化等全要素（能够表示环境属性轮廓，贴图用颜色区分）。VPL-2级 (标准模型)：在轮廓基础上，增加分类材质贴图与基本设施几何体。地面区分车道、人行道、广场；绿化区分草地、灌木、乔木（以组合几何体表示）；设施（如路灯、长椅）以简化的标准模型放置。目标是可识别类型，非写实渲染。</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3.校园主体建筑三维模型：4栋主要建筑模型外观，贴图做材质区分（墙体、玻璃、金属）。VPL-3级 (精细模型)：表现主要建筑构件的几何细节与真实材质。需体现墙面分割、窗户分隔、屋顶结构等。使用接近实景的材质贴图（如砖墙、玻璃幕墙、金属板），能清晰区分不同材质区域。</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楼层内部结构三维模型：2栋教学楼建筑内部墙体结构（墙体、门窗），建筑楼层仅表现空间结构不含实景装饰装修效果。建立完整的建筑内部结构体系，包括承重墙、非承重墙、柱、楼板、门窗洞口的精确几何尺寸与位置,模型应能支持空间量算、路径分析等基础应用，明确排除内装摆件、装饰面层、机电管线等细节制作。</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54"/>
        </w:trPr>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ascii="宋体" w:hAnsi="宋体" w:cs="宋体"/>
              </w:rPr>
            </w:r>
            <w:r/>
          </w:p>
        </w:tc>
        <w:tc>
          <w:tcPr>
            <w:shd w:val="clear" w:color="auto" w:fill="ffffff"/>
            <w:tcW w:w="1353"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勘测设计</w:t>
            </w:r>
            <w:r>
              <w:rPr>
                <w:rFonts w:ascii="宋体" w:hAnsi="宋体" w:cs="宋体"/>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1.勘测：需结合七都小学现场实际布局进行勘查，采集学校照片、图纸、部署环境、信息化系统现状等信息。</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2.设计：平台整体风格、色彩、图标设计，场景的交互、组件设计。支持不同风格的设计样式图片选择，至少提供3款风格图片</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54"/>
        </w:trPr>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ascii="宋体" w:hAnsi="宋体" w:cs="宋体"/>
              </w:rPr>
            </w:r>
            <w:r/>
          </w:p>
        </w:tc>
        <w:tc>
          <w:tcPr>
            <w:shd w:val="clear" w:color="auto" w:fill="ffffff"/>
            <w:tcW w:w="1353"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校园移动端微应用</w:t>
            </w:r>
            <w:r>
              <w:rPr>
                <w:rFonts w:ascii="宋体" w:hAnsi="宋体" w:cs="宋体"/>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校园移动端微应用应用包含：学校宣传、教育教学、后勤管理等板块内容，系统包含管理后台及移动端，可通过后台管理移动端用户使用权限</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1.学校宣传：</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1）移动端可通过学校简介、领导简介、学校校训、办学理念等内容展示学校概况介绍，让家长、教师、公众了解办学特色。</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2）后台内置3款以上样式供学校选择，管理员可通过平台自主切换使用</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2.课堂观测：</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1)学校可自定义评价维度，班主任、授课老师可根据课堂情况进行学生评价；</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2)学生列表根据座位展示，教师可快速找到学生进行观测评价；</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3.请假登记</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1）家长、老师可以通过线上发起学生请假，登记学生请假信息，针对病假可上传附件；</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2）家长发起请假时通过人脸识别核对人员身份进行信息，确保请假数据安全准确。</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3）针对病假可登记病因类型，管理人员可按类型搜索统计明细。</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4）班主任可以登记不参加午托/课后服务的学生名单，支持单个登记、批量登记；</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5）班主任/任课老师可通过系统上报课堂学生出勤情况。</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6）请假登记数据可自动更新至课堂出勤板块。</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4.课表管理</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1）学校管理员可以按学期上传课表，系统会按周生成课表；可线上进行调课，调课完成后可实时更新课表；</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2）教师可发起调课申请，可根据调课时间进行空闲教师查询，确保调课无冲突；</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3）教务可根据学校活动以及教师类型进行课时消除，课时汇总实时变化；</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4）教师可查看自己的每日课表、班级课表、课时统计；</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5.校园报修</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1）管理员按照学校实际情况完成区域、报修类型、耗材类型的设置；可查看报修工单的完成情况，可查看报修统计、耗材统计等数据；</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2）教师可在移动端填写报修申请，查看报修进度，可对报修进行评价；</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3）维修人员可查看报修工单，可登记维修进度、登记维修耗材。</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6.职工请假</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1）学校管理员设置请假类型、每个类型最多可休天数；可以自由配置审批流程；</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2.教师按类型登记请假，系统根据审批流程自动推送待办给下一环节的审批人；审批完成后可以给相关人员抄送提醒、给发起人发送通知。</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3）教师请假时可根据时间自动关联课表，提示教师进行调课。</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7.其他</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1）班主任可以向自己管理班级的家长发送通知、温馨提醒等，查看通知阅读情况；</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2）任课老师向自己所在班级发送作业，可查看家长阅读作业、作业提交情况；</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3）班主任、任课老师可发布考试成绩，家长仅可查看自己孩子的成绩；</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4）班主任、授课老师收集相关信息时，可以通过选择模板快速生成数据收集表单，收集班级信息统计；</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5）快速查找学校工作人员、家长电话号码，便捷联系。</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6）学校管理员可以设置公文审批流程、指定公文发起人、各环节审批人</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54"/>
        </w:trPr>
        <w:tc>
          <w:tcPr>
            <w:gridSpan w:val="5"/>
            <w:shd w:val="clear" w:color="auto" w:fill="ffffff"/>
            <w:tcW w:w="10116"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二、教育安防综合管理平台</w:t>
            </w:r>
            <w:r>
              <w:rPr>
                <w:rFonts w:ascii="宋体" w:hAnsi="宋体" w:cs="宋体"/>
              </w:rPr>
            </w:r>
            <w:r/>
          </w:p>
        </w:tc>
      </w:tr>
      <w:tr>
        <w:trPr>
          <w:trHeight w:val="454"/>
        </w:trPr>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ascii="宋体" w:hAnsi="宋体" w:cs="宋体"/>
              </w:rPr>
            </w:r>
            <w:r/>
          </w:p>
        </w:tc>
        <w:tc>
          <w:tcPr>
            <w:shd w:val="clear" w:color="auto" w:fill="ffffff"/>
            <w:tcW w:w="1353"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教育安防综合管理平台服务器</w:t>
            </w:r>
            <w:r>
              <w:rPr>
                <w:rFonts w:ascii="宋体" w:hAnsi="宋体" w:cs="宋体"/>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CPU：配置2颗C86架构处理器，单处理器物理核心数≥8核，主频≥3.0 GHz，末级缓存容量≥16 MB，线程数≥16线程，热设计功耗≥90 W，支持内存的最高速率≥3200 MHz，通道数≥2，位宽≥64；</w:t>
            </w:r>
            <w:r>
              <w:rPr>
                <w:rFonts w:ascii="宋体" w:hAnsi="宋体" w:cs="宋体"/>
              </w:rPr>
            </w:r>
            <w:r/>
          </w:p>
        </w:tc>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ascii="宋体" w:hAnsi="宋体" w:cs="宋体"/>
              </w:rPr>
            </w:r>
            <w:r/>
          </w:p>
        </w:tc>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ascii="宋体" w:hAnsi="宋体" w:cs="宋体"/>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内存：配置≥64G DDR4，提供不少于8根内存插槽，最大可支持扩展至≥1TB；</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硬盘：配置不少于2块≥600G 10K SAS硬盘（支持Raid1），前置最大可选支持不少于12块3.5寸(兼容2.5寸)热插拔SATA/SAS硬盘，后置最大可选支持不少于2块2.5寸热插拔SATA/SAS硬盘，内置最大可选支持不少于2块2.5寸非热插拔SATA SSD硬盘，板载最大可选支持不少于1个SATA M.2硬盘；</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网口： 标配板载不少于2个千兆电口和不少于2个PCIE千兆电口，可选配置不少于2个万兆网口，支持选配10GbE SFP+等多种网络接口；</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其他接口：标配不少于1个IPMI RJ-45管理接口；不少于7个USB 3.0接口；不少于2个VGA接口；</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CPU：配置2颗C86架构处理器，单处理器物理核心数≥8核，主频≥3.0 GHz，末级缓存容量≥16 MB，线程数≥16线程，热设计功耗≥90 W，支持内存的最高速率≥3200 MHz，通道数≥2，位宽≥64；</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ascii="宋体" w:hAnsi="宋体" w:cs="宋体"/>
              </w:rPr>
            </w:r>
            <w:r/>
          </w:p>
        </w:tc>
        <w:tc>
          <w:tcPr>
            <w:shd w:val="clear" w:color="auto" w:fill="ffffff"/>
            <w:tcW w:w="1353"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教育安防综合管理平台软件</w:t>
            </w:r>
            <w:r>
              <w:rPr>
                <w:rFonts w:ascii="宋体" w:hAnsi="宋体" w:cs="宋体"/>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面向学校用户，依托视频智能，通过对物联数据的多维度分析处理，解决智慧安防领域下的人、车、地、物管理问题 。有校园应用、综合管控、视频监控、一卡通、车辆管控、报警检测、网络管理等七大业务包。基于统一软件技术架构，通过对应用功能模块进行整合，集预警、查询、定位、管理、分析为一体，从多个业务维度对校园工作进行管理。 </w:t>
            </w:r>
            <w:r>
              <w:rPr>
                <w:rFonts w:ascii="宋体" w:hAnsi="宋体" w:cs="宋体"/>
              </w:rPr>
            </w:r>
            <w:r/>
          </w:p>
        </w:tc>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ascii="宋体" w:hAnsi="宋体" w:cs="宋体"/>
              </w:rPr>
            </w:r>
            <w:r/>
          </w:p>
        </w:tc>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ascii="宋体" w:hAnsi="宋体" w:cs="宋体"/>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支持系统基础信息管理：系统基础信息管理提供了系统业务应用依赖的基础资源，包括安保用户管理、安保基础数据管理、安保区域管理、安保系统配置、物联设备管理，统一管理了组织、区域、人员、卡片、车辆和物联设备等资源，并提供人车、人卡的关联关系配置能力。</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组织资源管理：支持组织基础信息的增删改查、导入、导出等功能</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区域资源管理：支持区域基础信息的增删改查、导入、导出等功能</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人员信息管理：支持人员信息的增删改查、导入、导出，包括人脸、指纹采集；支持人员基础信息自定义扩展；</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支持按人员维度进行添加权限、清空权限、查看权限详情；其中权限详情包括拥有设备的权限以及人员本身的资源数据</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支持设置自动创建用户名的默认初始密码（身份证后6位/身份证全号/手机号码/自定义密码可选）</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卡片信息管理：支持卡片基本信息的增删改查、导入、导出；支持人员开卡、退卡、挂失、解挂、换卡及卡扇区加密</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车辆信息管理：支持车辆基本信息的增删改查、导入、导出</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设备信息管理：提供设备统一接入管理，包括：视频设备、出入口设备、门禁设备、梯控设备、可视对讲设备、食堂消费设备、寻车诱导设备、卡口设备、车载设备、报警设备等。</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系统用户管理：支持账户基本信息和角色信息的增删改查；支持配置不同角色权限，包括菜单权限、组织权限、区域权限、资源权限、功能控制权限；支持用户组权限分配；支持用户安全管理，可绑定用户mac地址及IP，可自行修改用户密码或者管理员重置密码；支持从Windows域同步用户信息，用于域账户进行平台登录</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低代码引擎：支持流程表单引擎、报表引擎、巡检引擎、规则引擎、界面编排引擎等</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云平台与本地平台融合：支持云平台端区域、人员、组织、照片与本地平台进行同步</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支持多色彩（红、橙、黄）展示运行告警状态，支持告警统计、概览、处理，支持告警记录查看、查询，支持告警单条、批量处理；支持系统最近7天每日告警数统计，支持评分量化系统监控指数，显示系统运行状态。</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1.支持基于多模态大模型算法，进行学校场景下通用特征文本描述搜索；新建对话例如保安巡逻等。可修改预置热词便于快速使用。支持暂存架内容统一绘制地图路线。</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2.特征搜索：支持学校发生事件后，安保人员定义一些例如“奔跑的人”等；可以根据实际场景探索。</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3.支持查看查询结果的原始大图和录像，发起图片检索等。</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支持人员布控应用：以人脸识别技术为核心，通过前端视频和后端比对分析设备，对人脸进行抓拍、分析，实现人脸自动识别，提供人员布控服务能力。</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支持重点人员、陌生人、高频人员信息管理能力；</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支持重点人员识别计划、陌生人识别计划、高频人员识别计划管理能力，实现人员实时布控；</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支持重点人员、陌生人、高频人员识别记录管理及轨迹追踪能力</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支持人员检索和轨迹：以人脸识别、视频结构化技术为核心，通过前端视频和后端比对分析设备，对人脸、人体进行抓拍、分析，提供智能检索服务能力。</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支持人员精确检索；</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支持以图搜图能力；</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支持融合轨迹：展示人员轨迹或人车轨迹（需下单车辆检索授权）。将前端结构化、中心结构化、门禁数据进行一次检索，融合为一条轨迹展示。</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支持1V1比对：通过1V1对比的功能，可以快速计算选中图片的相似程度，返回相似度评分，用以判断图片是否同一人等场景。</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ascii="宋体" w:hAnsi="宋体" w:cs="宋体"/>
              </w:rPr>
            </w:r>
            <w:r/>
          </w:p>
        </w:tc>
        <w:tc>
          <w:tcPr>
            <w:shd w:val="clear" w:color="auto" w:fill="ffffff"/>
            <w:tcW w:w="1353"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视频监控管理</w:t>
            </w:r>
            <w:r>
              <w:rPr>
                <w:rFonts w:ascii="宋体" w:hAnsi="宋体" w:cs="宋体"/>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视频监控应用提供视频管理服务，</w:t>
            </w:r>
            <w:r>
              <w:rPr>
                <w:rFonts w:hint="eastAsia" w:ascii="宋体" w:hAnsi="宋体" w:eastAsia="宋体" w:cs="宋体"/>
                <w:i w:val="0"/>
                <w:caps w:val="0"/>
                <w:color w:val="000000"/>
                <w:spacing w:val="0"/>
                <w:sz w:val="24"/>
                <w:szCs w:val="24"/>
                <w:highlight w:val="none"/>
                <w:shd w:val="clear" w:color="auto" w:fill="ffffff"/>
              </w:rPr>
              <w:t xml:space="preserve">支持编码设备通过主流协议（GB28181、ONVIF、RTSP等）接入平台，并兼容其他主流协议</w:t>
            </w:r>
            <w:r>
              <w:rPr>
                <w:rFonts w:hint="eastAsia" w:ascii="宋体" w:hAnsi="宋体" w:eastAsia="宋体" w:cs="宋体"/>
                <w:color w:val="000000"/>
                <w:sz w:val="21"/>
                <w:szCs w:val="21"/>
                <w:highlight w:val="none"/>
              </w:rPr>
              <w:t xml:space="preserve">，实现视频预览、录像回放、视频上墙、视频事件监控服务能力，并且在网络带宽不足、有流量限制的网络环境下可以通过以图片替代视频的模式提供监控服务。</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一、视频预览</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支持视频实时预览能力，实现预览窗口布局切换、预览画面自适应及全屏切换；</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支持云台控制、实时抓图、紧急录像、即时回放、主子码流切换、声音开启\关闭、辅屏预览（1个辅屏）、对讲、广播、报警输出控制的能力；</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支持智能规则展示的能力（如：针对热成像设备温度信息实时展示）；</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支持资源视图管理能力，以视图形式管理监控点、视频预览轮巡等自定义资源组，其中视图类型包含公有视图和私有视图；</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支持全景视频监控预览能力，支持球型鹰眼、全景摄像机的全景模式</w:t>
            </w:r>
            <w:r>
              <w:rPr>
                <w:rFonts w:hint="eastAsia" w:ascii="宋体" w:hAnsi="宋体" w:eastAsia="宋体" w:cs="宋体"/>
                <w:color w:val="000000"/>
                <w:sz w:val="21"/>
                <w:szCs w:val="21"/>
                <w:highlight w:val="none"/>
                <w:lang w:eastAsia="zh-CN"/>
              </w:rPr>
              <w:t xml:space="preserve">。</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二、录像回放</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支持录像计划管理能力，支持实时录像计划、录像回传计划；</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支持录像回放能力，支持多画面同步回放和异步回放切换、超高倍速回放、分段回放、录像下载、录像剪辑、录像标签、录像锁定、录像抓图</w:t>
            </w:r>
            <w:r>
              <w:rPr>
                <w:rFonts w:hint="eastAsia" w:ascii="宋体" w:hAnsi="宋体" w:eastAsia="宋体" w:cs="宋体"/>
                <w:color w:val="000000"/>
                <w:sz w:val="21"/>
                <w:szCs w:val="21"/>
                <w:highlight w:val="none"/>
                <w:lang w:eastAsia="zh-CN"/>
              </w:rPr>
              <w:t xml:space="preserve">。</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三、图片监控</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支持视频预览与图片实时监控模式切换能力，实现图片监控模式；</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支持图片查询回放能力，实现按监控点、时间段展示抓拍图片；</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支持图片自动播放能力，支持图片自动播放速度可设置；</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支持图片下载能力</w:t>
            </w:r>
            <w:r>
              <w:rPr>
                <w:rFonts w:hint="eastAsia" w:ascii="宋体" w:hAnsi="宋体" w:eastAsia="宋体" w:cs="宋体"/>
                <w:color w:val="000000"/>
                <w:sz w:val="21"/>
                <w:szCs w:val="21"/>
                <w:highlight w:val="none"/>
                <w:lang w:eastAsia="zh-CN"/>
              </w:rPr>
              <w:t xml:space="preserve">。</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四、视频上墙</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支持电视墙场景管理能力，实现场景窗口配置、场景切换计划配置以及轮巡计划的管理；</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支持上墙控制能力，实现场景一键上墙、场景切换、电视墙切换、监控点上下墙、轮巡控制操作</w:t>
            </w:r>
            <w:r>
              <w:rPr>
                <w:rFonts w:hint="eastAsia" w:ascii="宋体" w:hAnsi="宋体" w:eastAsia="宋体" w:cs="宋体"/>
                <w:color w:val="000000"/>
                <w:sz w:val="21"/>
                <w:szCs w:val="21"/>
                <w:highlight w:val="none"/>
                <w:lang w:eastAsia="zh-CN"/>
              </w:rPr>
              <w:t xml:space="preserve">。</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五、视频事件</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支持视频事件布撤防能力，可按计划模版进行布防，事件类型包括移动侦测、视频丢失、视频遮挡、报警输入、报警输出</w:t>
            </w:r>
            <w:r>
              <w:rPr>
                <w:rFonts w:hint="eastAsia" w:ascii="宋体" w:hAnsi="宋体" w:eastAsia="宋体" w:cs="宋体"/>
                <w:color w:val="000000"/>
                <w:sz w:val="21"/>
                <w:szCs w:val="21"/>
                <w:highlight w:val="none"/>
                <w:lang w:eastAsia="zh-CN"/>
              </w:rPr>
              <w:t xml:space="preserve">。</w:t>
            </w:r>
            <w:r>
              <w:rPr>
                <w:rFonts w:ascii="宋体" w:hAnsi="宋体" w:cs="宋体"/>
              </w:rPr>
            </w:r>
            <w:r/>
          </w:p>
        </w:tc>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ascii="宋体" w:hAnsi="宋体" w:cs="宋体"/>
              </w:rPr>
            </w:r>
            <w:r/>
          </w:p>
        </w:tc>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ascii="宋体" w:hAnsi="宋体" w:cs="宋体"/>
              </w:rPr>
            </w:r>
            <w:r/>
          </w:p>
        </w:tc>
      </w:tr>
      <w:tr>
        <w:trPr>
          <w:trHeight w:val="454"/>
        </w:trPr>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ascii="宋体" w:hAnsi="宋体" w:cs="宋体"/>
              </w:rPr>
            </w:r>
            <w:r/>
          </w:p>
        </w:tc>
        <w:tc>
          <w:tcPr>
            <w:shd w:val="clear" w:color="auto" w:fill="ffffff"/>
            <w:tcW w:w="1353"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报警管理</w:t>
            </w:r>
            <w:r>
              <w:rPr>
                <w:rFonts w:ascii="宋体" w:hAnsi="宋体" w:cs="宋体"/>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紧急报警应用基于紧急报警设备和事件联动应用服务能力，通过视频、语音对讲能力处理突发的紧急事件、紧急求助，完成报警求助接警业务。</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支持紧急报警实时监测能力，可实时查看现场视频画面，并可报警人员对讲沟通；</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支持历史报警事件查询及导出能力</w:t>
            </w:r>
            <w:r>
              <w:rPr>
                <w:rFonts w:hint="eastAsia" w:ascii="宋体" w:hAnsi="宋体" w:eastAsia="宋体" w:cs="宋体"/>
                <w:color w:val="000000"/>
                <w:sz w:val="21"/>
                <w:szCs w:val="21"/>
                <w:highlight w:val="none"/>
                <w:lang w:eastAsia="zh-CN"/>
              </w:rPr>
              <w:t xml:space="preserve">。</w:t>
            </w:r>
            <w:r>
              <w:rPr>
                <w:rFonts w:ascii="宋体" w:hAnsi="宋体" w:cs="宋体"/>
              </w:rPr>
            </w:r>
            <w:r/>
          </w:p>
        </w:tc>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ascii="宋体" w:hAnsi="宋体" w:cs="宋体"/>
              </w:rPr>
            </w:r>
            <w:r/>
          </w:p>
        </w:tc>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ascii="宋体" w:hAnsi="宋体" w:cs="宋体"/>
              </w:rPr>
            </w:r>
            <w:r/>
          </w:p>
        </w:tc>
      </w:tr>
      <w:tr>
        <w:trPr>
          <w:trHeight w:val="454"/>
        </w:trPr>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ascii="宋体" w:hAnsi="宋体" w:cs="宋体"/>
              </w:rPr>
            </w:r>
            <w:r/>
          </w:p>
        </w:tc>
        <w:tc>
          <w:tcPr>
            <w:shd w:val="clear" w:color="auto" w:fill="ffffff"/>
            <w:tcW w:w="1353"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校园防欺凌预警系统软件模块</w:t>
            </w:r>
            <w:r>
              <w:rPr>
                <w:rFonts w:ascii="宋体" w:hAnsi="宋体" w:cs="宋体"/>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学生呼救，系统识别到关键字产生预警信息，推送到安保人员及教师，进行实时处置</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ascii="宋体" w:hAnsi="宋体" w:cs="宋体"/>
              </w:rPr>
            </w:r>
            <w:r/>
          </w:p>
        </w:tc>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ascii="宋体" w:hAnsi="宋体" w:cs="宋体"/>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防欺凌语音报警盒识别到关键词，在报警前后20秒会进行录音（时长可配置），储存在设备的SD卡上，平台可调取现场录音并进行播放。</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如前端报警设备为可视款，在报警发生时可实时抓取现场的图片，作为后续追溯时查询的依据。</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gridSpan w:val="5"/>
            <w:shd w:val="clear" w:color="auto" w:fill="ffffff"/>
            <w:tcW w:w="10116"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三、视频AI智能分析系统</w:t>
            </w:r>
            <w:r>
              <w:rPr>
                <w:rFonts w:ascii="宋体" w:hAnsi="宋体" w:cs="宋体"/>
              </w:rPr>
            </w:r>
            <w:r/>
          </w:p>
        </w:tc>
      </w:tr>
      <w:tr>
        <w:trPr>
          <w:trHeight w:val="454"/>
        </w:trPr>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ascii="宋体" w:hAnsi="宋体" w:cs="宋体"/>
              </w:rPr>
            </w:r>
            <w:r/>
          </w:p>
        </w:tc>
        <w:tc>
          <w:tcPr>
            <w:shd w:val="clear" w:color="auto" w:fill="ffffff"/>
            <w:tcW w:w="1353"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智能AI分析高清网络摄像机</w:t>
            </w:r>
            <w:r>
              <w:rPr>
                <w:rFonts w:ascii="宋体" w:hAnsi="宋体" w:cs="宋体"/>
              </w:rPr>
            </w:r>
            <w:r/>
          </w:p>
        </w:tc>
        <w:tc>
          <w:tcPr>
            <w:shd w:val="clear" w:color="auto" w:fill="ffffff"/>
            <w:tcW w:w="6627" w:type="dxa"/>
            <w:vAlign w:val="top"/>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支持≥400万像素@≥60 fps实时帧率。</w:t>
            </w:r>
            <w:r>
              <w:rPr>
                <w:rFonts w:ascii="宋体" w:hAnsi="宋体" w:cs="宋体"/>
              </w:rPr>
            </w:r>
            <w:r/>
          </w:p>
        </w:tc>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ascii="宋体" w:hAnsi="宋体" w:cs="宋体"/>
              </w:rPr>
            </w:r>
            <w:r/>
          </w:p>
        </w:tc>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51</w:t>
            </w:r>
            <w:r>
              <w:rPr>
                <w:rFonts w:ascii="宋体" w:hAnsi="宋体" w:cs="宋体"/>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top"/>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内置变焦镜头，支持5倍及以上变焦，支持电动变焦。</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top"/>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音频： 内置不少于2个麦克风、1个扬声器。</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top"/>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★具备4颗补光灯，灯杯为鳞片状，补光灯开启后，正面不可见补光灯灯珠；当补光灯打开时，补光亮度应均匀，无明显波纹状、圆环状、麻点状、条纹状及不规则亮斑。设备具有耀光抑制功能，耀光区域≤1%</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top"/>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需支持IP67防尘防水。</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top"/>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供电：需同时支持DC12V和POE供电，且能在DC12V标称电压±30%范围内变化时正常工作。</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top"/>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接口：具有不少于1个RS485接口、1个报警输入接口、1个报警输出接口、1个音频输入接口、1个音频输出接口。</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top"/>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智能模式：支持人脸抓拍、Smart事件、热度图、人数统计、道路监控、普通监控等智能资源模式切换。</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ascii="宋体" w:hAnsi="宋体" w:cs="宋体"/>
              </w:rPr>
            </w:r>
            <w:r/>
          </w:p>
        </w:tc>
        <w:tc>
          <w:tcPr>
            <w:shd w:val="clear" w:color="auto" w:fill="ffffff"/>
            <w:tcW w:w="1353"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枪机壁装支架</w:t>
            </w:r>
            <w:r>
              <w:rPr>
                <w:rFonts w:ascii="宋体" w:hAnsi="宋体" w:cs="宋体"/>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壁装支架/白/铝合金/尺寸70×97.1×173.4mm</w:t>
            </w:r>
            <w:r>
              <w:rPr>
                <w:rFonts w:hint="eastAsia" w:ascii="宋体" w:hAnsi="宋体" w:eastAsia="宋体" w:cs="宋体"/>
                <w:color w:val="000000"/>
                <w:sz w:val="21"/>
                <w:szCs w:val="21"/>
                <w:highlight w:val="none"/>
                <w:lang w:eastAsia="zh-CN"/>
              </w:rPr>
              <w:t xml:space="preserve">。</w:t>
            </w:r>
            <w:r>
              <w:rPr>
                <w:rFonts w:ascii="宋体" w:hAnsi="宋体" w:cs="宋体"/>
              </w:rPr>
            </w:r>
            <w:r/>
          </w:p>
        </w:tc>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ascii="宋体" w:hAnsi="宋体" w:cs="宋体"/>
              </w:rPr>
            </w:r>
            <w:r/>
          </w:p>
        </w:tc>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51</w:t>
            </w:r>
            <w:r>
              <w:rPr>
                <w:rFonts w:ascii="宋体" w:hAnsi="宋体" w:cs="宋体"/>
              </w:rPr>
            </w:r>
            <w:r/>
          </w:p>
        </w:tc>
      </w:tr>
      <w:tr>
        <w:trPr>
          <w:trHeight w:val="454"/>
        </w:trPr>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ascii="宋体" w:hAnsi="宋体" w:cs="宋体"/>
              </w:rPr>
            </w:r>
            <w:r/>
          </w:p>
        </w:tc>
        <w:tc>
          <w:tcPr>
            <w:shd w:val="clear" w:color="auto" w:fill="ffffff"/>
            <w:tcW w:w="1353"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周界预警摄像机</w:t>
            </w:r>
            <w:r>
              <w:rPr>
                <w:rFonts w:ascii="宋体" w:hAnsi="宋体" w:cs="宋体"/>
              </w:rPr>
            </w:r>
            <w:r/>
          </w:p>
        </w:tc>
        <w:tc>
          <w:tcPr>
            <w:shd w:val="clear" w:color="auto" w:fill="ffffff"/>
            <w:tcW w:w="6627" w:type="dxa"/>
            <w:vAlign w:val="top"/>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具有不小于1/1.8"靶面尺寸，镜头光圈不大于F1.0，内置1颗GPU芯片。</w:t>
            </w:r>
            <w:r>
              <w:rPr>
                <w:rFonts w:ascii="宋体" w:hAnsi="宋体" w:cs="宋体"/>
              </w:rPr>
            </w:r>
            <w:r/>
          </w:p>
        </w:tc>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ascii="宋体" w:hAnsi="宋体" w:cs="宋体"/>
              </w:rPr>
            </w:r>
            <w:r/>
          </w:p>
        </w:tc>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ascii="宋体" w:hAnsi="宋体" w:cs="宋体"/>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top"/>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低照度： 彩色模式照度≤0.0002lx，黑白模式照度≤0.0001lx。</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top"/>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中心水平分辨率≥1500线，视频最大帧率≥30fps。</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top"/>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接口： 具有不少于1个RS485接口、1个报警输入接口、1个报警输出接口、1个音频输入接口、1个音频输出接口。</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top"/>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具有AI-ISP图像质量提升功能，在低照度环境下，可自动调节预览场景视频画面中人脸、人体、车辆等目标及预览场景视频画面的区域曝光、亮度、色彩饱和、度、对比度、锐度等。</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top"/>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内置存储：内置≥8GB eMMC芯片，用于存储算法及数据。</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top"/>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内置大模型算法芯片，支持对人员、机动车、动物等目标进行检测与分类识别。</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top"/>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★摄像机采用鳞镜式补光灯，补光灯开启后，正面不可见补光灯灯珠，补光亮度均匀，无明显波纹状、圆环状、麻点状、条纹状及不规则亮斑。</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top"/>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★设备在水平视场角不小于90°时，可检测距离设备60m处肩宽不超过20像素的行人。</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top"/>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检测距离：设备在水平视场角不小于90°时，可检测距离设备70m处车头宽度不超过40像素的机动车。</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jc w:val="both"/>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抗干扰：设备采用智能大模型算法，当检测区域存在晃动的树叶、光影时，可对人员，机动车，狗进行目标检测。</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ascii="宋体" w:hAnsi="宋体" w:cs="宋体"/>
              </w:rPr>
            </w:r>
            <w:r/>
          </w:p>
        </w:tc>
        <w:tc>
          <w:tcPr>
            <w:shd w:val="clear" w:color="auto" w:fill="ffffff"/>
            <w:tcW w:w="1353"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周界预警摄像机支架</w:t>
            </w:r>
            <w:r>
              <w:rPr>
                <w:rFonts w:ascii="宋体" w:hAnsi="宋体" w:cs="宋体"/>
              </w:rPr>
            </w:r>
            <w:r/>
          </w:p>
        </w:tc>
        <w:tc>
          <w:tcPr>
            <w:shd w:val="clear" w:color="auto" w:fill="ffffff"/>
            <w:tcW w:w="6627" w:type="dxa"/>
            <w:vAlign w:val="center"/>
            <w:textDirection w:val="lrTb"/>
            <w:noWrap w:val="false"/>
          </w:tcPr>
          <w:p>
            <w:pPr>
              <w:pStyle w:val="873"/>
              <w:jc w:val="both"/>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壁装支架/白/铝合金/尺寸70×97.1×173.4mm</w:t>
            </w:r>
            <w:r>
              <w:rPr>
                <w:rFonts w:hint="eastAsia" w:ascii="宋体" w:hAnsi="宋体" w:eastAsia="宋体" w:cs="宋体"/>
                <w:color w:val="000000"/>
                <w:sz w:val="21"/>
                <w:szCs w:val="21"/>
                <w:highlight w:val="none"/>
                <w:lang w:eastAsia="zh-CN"/>
              </w:rPr>
              <w:t xml:space="preserve">。</w:t>
            </w:r>
            <w:r>
              <w:rPr>
                <w:rFonts w:ascii="宋体" w:hAnsi="宋体" w:cs="宋体"/>
              </w:rPr>
            </w:r>
            <w:r/>
          </w:p>
        </w:tc>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ascii="宋体" w:hAnsi="宋体" w:cs="宋体"/>
              </w:rPr>
            </w:r>
            <w:r/>
          </w:p>
        </w:tc>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ascii="宋体" w:hAnsi="宋体" w:cs="宋体"/>
              </w:rPr>
            </w:r>
            <w:r/>
          </w:p>
        </w:tc>
      </w:tr>
      <w:tr>
        <w:trPr>
          <w:trHeight w:val="454"/>
        </w:trPr>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ascii="宋体" w:hAnsi="宋体" w:cs="宋体"/>
              </w:rPr>
            </w:r>
            <w:r/>
          </w:p>
        </w:tc>
        <w:tc>
          <w:tcPr>
            <w:shd w:val="clear" w:color="auto" w:fill="ffffff"/>
            <w:tcW w:w="1353"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智能高空全景摄像机</w:t>
            </w:r>
            <w:r>
              <w:rPr>
                <w:rFonts w:ascii="宋体" w:hAnsi="宋体" w:cs="宋体"/>
              </w:rPr>
            </w:r>
            <w:r/>
          </w:p>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分辨率：全景通道最高分辨率≥4272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1880，细节通道最高分辨率≥2688×1520。</w:t>
            </w:r>
            <w:r>
              <w:rPr>
                <w:rFonts w:ascii="宋体" w:hAnsi="宋体" w:cs="宋体"/>
              </w:rPr>
            </w:r>
            <w:r/>
          </w:p>
        </w:tc>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ascii="宋体" w:hAnsi="宋体" w:cs="宋体"/>
              </w:rPr>
            </w:r>
            <w:r/>
          </w:p>
        </w:tc>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ascii="宋体" w:hAnsi="宋体" w:cs="宋体"/>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传感器：全景通道内置不少于4个镜头，细节通道内置不少于1个镜头，传感器靶面尺寸均≥1/1.8英寸。</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设备在全景拼接模式下，全景视频画面由4个视频画面拼接而成，垂直视场角≥110°，水平视场角≥180°；可抓拍拼接后的全景图片。</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内置细节镜头，支持不小于25倍光学变倍，镜头最大焦距不小于150mm。</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设备支持旋转安装接口及多孔安装接口。</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★在全景视频图像中点击或框选移动目标至设备开始转动的时间不大于0.3s。</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设备具有引导式配置功能，可分为3个步骤：第1步全景联动配置，第2步全景通道混合目标抓拍规则配置，第3步鹰视聚焦配置。</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开启红外补光灯，可识别距设备不小于250m处的人体轮廓。</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硬件：设备具有不少于2颗GPU、CPU、NPU一体化芯片，具有不少于1个RJ45网络接口、1个光纤接口、1个SD卡槽、7路报警输入、2路报警输出、2路音频输入、2路音频输出、1个RS485接口、1个水平仪。</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设备防护等级不低于IP66。</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ascii="宋体" w:hAnsi="宋体" w:cs="宋体"/>
              </w:rPr>
            </w:r>
            <w:r/>
          </w:p>
        </w:tc>
        <w:tc>
          <w:tcPr>
            <w:shd w:val="clear" w:color="auto" w:fill="ffffff"/>
            <w:tcW w:w="1353"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智能高空全景摄像机支架</w:t>
            </w:r>
            <w:r>
              <w:rPr>
                <w:rFonts w:ascii="宋体" w:hAnsi="宋体" w:cs="宋体"/>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材质：金属（如铝合金）；尺寸及结构需满足设备安装稳固及美观要求。</w:t>
            </w:r>
            <w:r>
              <w:rPr>
                <w:rFonts w:ascii="宋体" w:hAnsi="宋体" w:cs="宋体"/>
              </w:rPr>
            </w:r>
            <w:r/>
          </w:p>
        </w:tc>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ascii="宋体" w:hAnsi="宋体" w:cs="宋体"/>
              </w:rPr>
            </w:r>
            <w:r/>
          </w:p>
        </w:tc>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ascii="宋体" w:hAnsi="宋体" w:cs="宋体"/>
              </w:rPr>
            </w:r>
            <w:r/>
          </w:p>
        </w:tc>
      </w:tr>
      <w:tr>
        <w:trPr>
          <w:trHeight w:val="454"/>
        </w:trPr>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ascii="宋体" w:hAnsi="宋体" w:cs="宋体"/>
              </w:rPr>
            </w:r>
            <w:r/>
          </w:p>
        </w:tc>
        <w:tc>
          <w:tcPr>
            <w:shd w:val="clear" w:color="auto" w:fill="ffffff"/>
            <w:tcW w:w="1353"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智能检索录像机</w:t>
            </w:r>
            <w:r>
              <w:rPr>
                <w:rFonts w:ascii="宋体" w:hAnsi="宋体" w:cs="宋体"/>
              </w:rPr>
            </w:r>
            <w:r/>
          </w:p>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设备支持文字语义搜索功能，可通过文字语义描述，快速检索目标对象或内容；支持对人体、车辆、非机动车、物品、动物、基础事件等类型的检索；并可基于文字语义搜索快速检索的结果，对目标进行图搜的二次精准检索定位</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ascii="宋体" w:hAnsi="宋体" w:cs="宋体"/>
              </w:rPr>
            </w:r>
            <w:r/>
          </w:p>
        </w:tc>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ascii="宋体" w:hAnsi="宋体" w:cs="宋体"/>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具有2个HDMI接口、2个VGA接口、2个RJ45 千兆网络接口；2个USB2.0接口、2个USB3.0接口、1个RS232接口、1个RS485接口（可接入RS485键盘）、1个eSata接口；具有1路音频输入接口、2路音频输出接口、16路报警输入接口、9路报警输出接口（其中第9路支持受控直流12V输出）、具有1路直流12V输出接口（12V 1A）、可内置9块SATA接口硬盘</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HDMI1和HDMI2支持最大单路8K（7680×4320）和1080P（1920×1080）异源输出。</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★文搜支持秒级检索，60W目标数据3s内出结果</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文字语义搜索首页结果正样本召回率大于90%</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支持WEB或平台通过网络接口来调用设备文字语义搜索板块，进行文字语义搜索及页面展示。</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设备支持文字语义搜索内容合规性检测，可自动过滤敏感内容，且合规检测算法支持在线升级。</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★文搜检索结果支持选中查看关联录像/图片，录像片段内显示关联目标跟踪框，支持对录像关联目标及其周围目标进行二次精准检索</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设备支持独立的智能文字语义搜索应用模块，应用内置文字语义搜索高频热词，如：人的上衣颜色、下装颜色、随身物品、性别；车的颜色、类型、品牌；其他的抽烟、打电话、玩手机等</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ascii="宋体" w:hAnsi="宋体" w:cs="宋体"/>
              </w:rPr>
            </w:r>
            <w:r/>
          </w:p>
        </w:tc>
        <w:tc>
          <w:tcPr>
            <w:shd w:val="clear" w:color="auto" w:fill="ffffff"/>
            <w:tcW w:w="1353"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12T硬盘</w:t>
            </w:r>
            <w:r>
              <w:rPr>
                <w:rFonts w:ascii="宋体" w:hAnsi="宋体" w:cs="宋体"/>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容量≥12TB，3.5英寸，SATA3.0接口，转速≥7200RPM。</w:t>
            </w:r>
            <w:r>
              <w:rPr>
                <w:rFonts w:ascii="宋体" w:hAnsi="宋体" w:cs="宋体"/>
              </w:rPr>
            </w:r>
            <w:r/>
          </w:p>
        </w:tc>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ascii="宋体" w:hAnsi="宋体" w:cs="宋体"/>
              </w:rPr>
            </w:r>
            <w:r/>
          </w:p>
        </w:tc>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ascii="宋体" w:hAnsi="宋体" w:cs="宋体"/>
              </w:rPr>
            </w:r>
            <w:r/>
          </w:p>
        </w:tc>
      </w:tr>
      <w:tr>
        <w:trPr>
          <w:trHeight w:val="454"/>
        </w:trPr>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ascii="宋体" w:hAnsi="宋体" w:cs="宋体"/>
              </w:rPr>
            </w:r>
            <w:r/>
          </w:p>
        </w:tc>
        <w:tc>
          <w:tcPr>
            <w:shd w:val="clear" w:color="auto" w:fill="ffffff"/>
            <w:tcW w:w="1353"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24口千兆PoE交换机</w:t>
            </w:r>
            <w:r>
              <w:rPr>
                <w:rFonts w:ascii="宋体" w:hAnsi="宋体" w:cs="宋体"/>
              </w:rPr>
            </w:r>
            <w:r/>
          </w:p>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配置：可用千兆PoE电口数量≥24，千兆光口数量≥2</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ascii="宋体" w:hAnsi="宋体" w:cs="宋体"/>
              </w:rPr>
            </w:r>
            <w:r/>
          </w:p>
        </w:tc>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ascii="宋体" w:hAnsi="宋体" w:cs="宋体"/>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交换容量≥56Gbps</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转发性能≥41.67Mpps</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支持通过管理平台和手机APP在网络拓扑中展示交换机详情，包括基本信息、交换机性能使用信息、交换机面板状态、端口信息</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支持通过管理平台和手机APP展示并管理交换机的拓扑</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支持通过管理平台和手机APP对交换机进行POE功率管理，包括监控整机/端口功率，开启/关闭POE功能</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支持自适应802.3af/at供电标准，整机最大输出功率≥370W，支持POE 过载保护/过压保护功能，支持POE上电/下电功率管理功能，支持POE看门狗功能</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支持SNMP管理、LLDP功能</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ascii="宋体" w:hAnsi="宋体" w:cs="宋体"/>
              </w:rPr>
            </w:r>
            <w:r/>
          </w:p>
        </w:tc>
        <w:tc>
          <w:tcPr>
            <w:shd w:val="clear" w:color="auto" w:fill="ffffff"/>
            <w:tcW w:w="1353"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16口千兆PoE交换机</w:t>
            </w:r>
            <w:r>
              <w:rPr>
                <w:rFonts w:ascii="宋体" w:hAnsi="宋体" w:cs="宋体"/>
              </w:rPr>
            </w:r>
            <w:r/>
          </w:p>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配置：可用千兆PoE电口数量≥16，千兆光口数量≥2</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ascii="宋体" w:hAnsi="宋体" w:cs="宋体"/>
              </w:rPr>
            </w:r>
            <w:r/>
          </w:p>
        </w:tc>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ascii="宋体" w:hAnsi="宋体" w:cs="宋体"/>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交换容量≥56Gbps</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转发性能≥41.67Mpps</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支持通过管理平台和手机APP在网络拓扑中展示交换机详情，包括基本信息、交换机性能使用信息、交换机面板状态、端口信息</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支持通过管理平台和手机APP展示并管理交换机的拓扑</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支持通过管理平台和手机APP对交换机进行POE功率管理，包括监控整机/端口功率，开启/关闭POE功能</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支持通过管理平台和手机APP对交换机进行POE功率管理，包括监控整机/端口功率，开启/关闭POE功能，支持自适应802.3af/at供电标准，整机最大输出功率≥230W，支持POE 过载保护/过压保护功能，支持POE上电/下电功率管理功能，支持POE看门狗功能</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支持SNMP管理、LLDP功能</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ascii="宋体" w:hAnsi="宋体" w:cs="宋体"/>
              </w:rPr>
            </w:r>
            <w:r/>
          </w:p>
        </w:tc>
        <w:tc>
          <w:tcPr>
            <w:shd w:val="clear" w:color="auto" w:fill="ffffff"/>
            <w:tcW w:w="1353"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24口三层管理型交换机</w:t>
            </w:r>
            <w:r>
              <w:rPr>
                <w:rFonts w:ascii="宋体" w:hAnsi="宋体" w:cs="宋体"/>
              </w:rPr>
            </w:r>
            <w:r/>
          </w:p>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配置：可用千兆光接口数量≥24，复用的千兆电口数量≥8，非复用万兆光接口数量≥4，支持1个扩展槽位，支持40G（QSFP+）端口</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ascii="宋体" w:hAnsi="宋体" w:cs="宋体"/>
              </w:rPr>
            </w:r>
            <w:r/>
          </w:p>
        </w:tc>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ascii="宋体" w:hAnsi="宋体" w:cs="宋体"/>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交换容量：≥756Gbps，转发性能：≥222Mpps</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设备内存容量≥2048Mbytes，端口平均转发时延≤3us</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支持虚拟化本地负载分担、虚拟化单点管理功能、9台设备堆叠、虚拟化堆叠链路冗余保护收敛时间小于50ms</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支持在平台上实现对接入的交换机和终端设备进行系统拓扑展示及管理，支持以不同图标展示接入设备间的连接方式，包括网线、光纤和无线连接</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支持通过网管平台对接入设备间的链路详情展示，包括传输速率、链路两端设备信息和链路带宽告警</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gridSpan w:val="5"/>
            <w:shd w:val="clear" w:color="auto" w:fill="ffffff"/>
            <w:tcW w:w="10116"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四、语音识别智能防霸凌报警系统</w:t>
            </w:r>
            <w:r>
              <w:rPr>
                <w:rFonts w:ascii="宋体" w:hAnsi="宋体" w:cs="宋体"/>
              </w:rPr>
            </w:r>
            <w:r/>
          </w:p>
        </w:tc>
      </w:tr>
      <w:tr>
        <w:trPr>
          <w:trHeight w:val="454"/>
        </w:trPr>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ascii="宋体" w:hAnsi="宋体" w:cs="宋体"/>
              </w:rPr>
            </w:r>
            <w:r/>
          </w:p>
        </w:tc>
        <w:tc>
          <w:tcPr>
            <w:shd w:val="clear" w:color="auto" w:fill="ffffff"/>
            <w:tcW w:w="1353"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防欺凌报警器（非可视含壁挂支架）</w:t>
            </w:r>
            <w:r>
              <w:rPr>
                <w:rFonts w:ascii="宋体" w:hAnsi="宋体" w:cs="宋体"/>
              </w:rPr>
            </w:r>
            <w:r/>
          </w:p>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采用嵌入式Linux操作系统, 高性能嵌入式SOC处理器，系统运行稳定可靠；</w:t>
            </w:r>
            <w:r>
              <w:rPr>
                <w:rFonts w:ascii="宋体" w:hAnsi="宋体" w:cs="宋体"/>
              </w:rPr>
            </w:r>
            <w:r/>
          </w:p>
        </w:tc>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ascii="宋体" w:hAnsi="宋体" w:cs="宋体"/>
              </w:rPr>
            </w:r>
            <w:r/>
          </w:p>
        </w:tc>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ascii="宋体" w:hAnsi="宋体" w:cs="宋体"/>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音频大模型：支持自学习关键词（可学习方言）识别报警，支持学习全国方言音频文本；支持语音交互输入和web文件导入两种方式注册自定义关键词</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关键词识别个数：支持不少于18个固定关键词+不少于10个自学习关键词，终端支持关键词自定义选用：普通话可选关键词列表：救命、打死你、弄死你、打架了、我要报警、打死他、别打我、别打了、往死里打、打不死你、谁来救救我、你服不服、你去死、求求你、凶什么凶、什么素质、有没有道德、叫保安等</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接口：报警输入≥2路；报警输出≥2路；网络接口≥2个10M/100M自适应网口；SD卡槽≥1个；音频输入：内置≥4路麦克风，支持外接音频输入；音频输出：内置扬声器，支持外接音频输出。</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供电： 支持DC12V、支持PoE（802.3 af）；功耗：≤24W。</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工作温度：-40℃-70℃；工作湿度：10％-90％</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ascii="宋体" w:hAnsi="宋体" w:cs="宋体"/>
              </w:rPr>
            </w:r>
            <w:r/>
          </w:p>
        </w:tc>
        <w:tc>
          <w:tcPr>
            <w:shd w:val="clear" w:color="auto" w:fill="ffffff"/>
            <w:tcW w:w="1353"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配套SD卡</w:t>
            </w:r>
            <w:r>
              <w:rPr>
                <w:rFonts w:ascii="宋体" w:hAnsi="宋体" w:cs="宋体"/>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类型：TLC及以上等级晶元。</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擦写次数：≥500次。</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标称容量：≥64GB。</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速度等级： Class10或更高（读取速度≥95MB/s，写入速度≥40MB/s）。</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工作温度： 0℃ ~ 70℃；存储温度：-25℃ ~ 85℃。</w:t>
            </w:r>
            <w:r>
              <w:rPr>
                <w:rFonts w:ascii="宋体" w:hAnsi="宋体" w:cs="宋体"/>
              </w:rPr>
            </w:r>
            <w:r/>
          </w:p>
        </w:tc>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块</w:t>
            </w:r>
            <w:r>
              <w:rPr>
                <w:rFonts w:ascii="宋体" w:hAnsi="宋体" w:cs="宋体"/>
              </w:rPr>
            </w:r>
            <w:r/>
          </w:p>
        </w:tc>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ascii="宋体" w:hAnsi="宋体" w:cs="宋体"/>
              </w:rPr>
            </w:r>
            <w:r/>
          </w:p>
        </w:tc>
      </w:tr>
      <w:tr>
        <w:trPr>
          <w:trHeight w:val="454"/>
        </w:trPr>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ascii="宋体" w:hAnsi="宋体" w:cs="宋体"/>
              </w:rPr>
            </w:r>
            <w:r/>
          </w:p>
        </w:tc>
        <w:tc>
          <w:tcPr>
            <w:shd w:val="clear" w:color="auto" w:fill="ffffff"/>
            <w:tcW w:w="1353"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联动警示扩声器</w:t>
            </w:r>
            <w:r>
              <w:rPr>
                <w:rFonts w:ascii="宋体" w:hAnsi="宋体" w:cs="宋体"/>
              </w:rPr>
            </w:r>
            <w:r/>
          </w:p>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额定功率≥30W</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ascii="宋体" w:hAnsi="宋体" w:cs="宋体"/>
              </w:rPr>
            </w:r>
            <w:r/>
          </w:p>
        </w:tc>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ascii="宋体" w:hAnsi="宋体" w:cs="宋体"/>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灵敏度≥92 db</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±3db</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设备接口：线路输入接口≥1，开关量触发接口≥3，USB接口≥1。</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供电：12V</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屏幕：一体式钢化玻璃面板设计，采用彩色IPS触摸屏，屏幕尺寸≥10英寸，分辨率≥1280×800。</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ascii="宋体" w:hAnsi="宋体" w:cs="宋体"/>
              </w:rPr>
            </w:r>
            <w:r/>
          </w:p>
        </w:tc>
        <w:tc>
          <w:tcPr>
            <w:shd w:val="clear" w:color="auto" w:fill="ffffff"/>
            <w:tcW w:w="1353"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控制中心报警联动管理主机</w:t>
            </w:r>
            <w:r>
              <w:rPr>
                <w:rFonts w:ascii="宋体" w:hAnsi="宋体" w:cs="宋体"/>
              </w:rPr>
            </w:r>
            <w:r/>
          </w:p>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话筒：标配话筒，需具备硬件噪声抑制与回声消除功能，保证通话音质清晰明亮；支持与报警盒、报警箱、报警柱、门口机、室内机及管理机之间的可视对讲。</w:t>
            </w:r>
            <w:r>
              <w:rPr>
                <w:rFonts w:ascii="宋体" w:hAnsi="宋体" w:cs="宋体"/>
              </w:rPr>
            </w:r>
            <w:r/>
          </w:p>
        </w:tc>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ascii="宋体" w:hAnsi="宋体" w:cs="宋体"/>
              </w:rPr>
            </w:r>
            <w:r/>
          </w:p>
        </w:tc>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ascii="宋体" w:hAnsi="宋体" w:cs="宋体"/>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接口：提供不少于1个RS-485接口、1个RJ45网络接口、2路防区输入、2路报警输出。</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支持触摸：支持</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供电方式：DC 12V</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标准POE</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功耗：≤12W</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系统： 安卓系统，支持第三方app安装。</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web管理：具有web管理功能，支持进行参数配置、设备管理、系统维护等操作</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自带铝合金支架，支持桌面多个角度摆放</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声光警号；警灯颜色：红色；报警音量：≥105dB；防护等级：不低于IP54；工作电源：DC12V；工作温度：-20°C至60°C；工作湿度：10%至90%。</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提供警灯闪烁和报警音频输出，用于提示警情处置；支持关闭报警音频输出，仅提供警灯闪烁模式输出；可通过内置水平仪调节安装角度，方便调试安装</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采用嵌入式Linux操作系统, 高性能嵌入式SOC处理器，系统运行稳定可靠</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ascii="宋体" w:hAnsi="宋体" w:cs="宋体"/>
              </w:rPr>
            </w:r>
            <w:r/>
          </w:p>
        </w:tc>
        <w:tc>
          <w:tcPr>
            <w:shd w:val="clear" w:color="auto" w:fill="ffffff"/>
            <w:tcW w:w="1353"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室外警号</w:t>
            </w:r>
            <w:r>
              <w:rPr>
                <w:rFonts w:ascii="宋体" w:hAnsi="宋体" w:cs="宋体"/>
              </w:rPr>
            </w:r>
            <w:r/>
          </w:p>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音频大模型：支持自学习关键词（可学习方言）识别报警，支持学习全国方言音频文本；支持语音交互输入和web文件导入两种方式注册自定义关键词</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ascii="宋体" w:hAnsi="宋体" w:cs="宋体"/>
              </w:rPr>
            </w:r>
            <w:r/>
          </w:p>
        </w:tc>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ascii="宋体" w:hAnsi="宋体" w:cs="宋体"/>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关键词识别个数：支持不少于18个固定关键词+不少于10个自学习关键词，终端支持关键词自定义选用：普通话可选关键词列表：救命、打死你、弄死你、打架了、我要报警、打死他、别打我、别打了、往死里打、打不死你、谁来救救我、你服不服、你去死、求求你、凶什么凶、什么素质、有没有道德、叫保安等</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gridSpan w:val="5"/>
            <w:shd w:val="clear" w:color="auto" w:fill="ffffff"/>
            <w:tcW w:w="10116"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五、电子班牌</w:t>
            </w:r>
            <w:r>
              <w:rPr>
                <w:rFonts w:ascii="宋体" w:hAnsi="宋体" w:cs="宋体"/>
              </w:rPr>
            </w:r>
            <w:r/>
          </w:p>
        </w:tc>
      </w:tr>
      <w:tr>
        <w:trPr>
          <w:trHeight w:val="454"/>
        </w:trPr>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ascii="宋体" w:hAnsi="宋体" w:cs="宋体"/>
              </w:rPr>
            </w:r>
            <w:r/>
          </w:p>
        </w:tc>
        <w:tc>
          <w:tcPr>
            <w:shd w:val="clear" w:color="auto" w:fill="ffffff"/>
            <w:tcW w:w="1353"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电子班牌（含壁挂支架）</w:t>
            </w:r>
            <w:r>
              <w:rPr>
                <w:rFonts w:ascii="宋体" w:hAnsi="宋体" w:cs="宋体"/>
              </w:rPr>
            </w:r>
            <w:r/>
          </w:p>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屏幕：采用电容式触摸屏，支持≥10点触控。分辨率≥1920×1080，显示比例16：9。尺寸≤22英寸。屏幕等级：采用A+级别屏幕。</w:t>
            </w:r>
            <w:r>
              <w:rPr>
                <w:rFonts w:ascii="宋体" w:hAnsi="宋体" w:cs="宋体"/>
              </w:rPr>
            </w:r>
            <w:r/>
          </w:p>
        </w:tc>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ascii="宋体" w:hAnsi="宋体" w:cs="宋体"/>
              </w:rPr>
            </w:r>
            <w:r/>
          </w:p>
        </w:tc>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37</w:t>
            </w:r>
            <w:r>
              <w:rPr>
                <w:rFonts w:ascii="宋体" w:hAnsi="宋体" w:cs="宋体"/>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屏幕透光率≥90%。屏幕能抗强光干扰，在照度≥100K lx环境下可以正常工作。</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配置：Android智能操作系统≥12，稳定可靠；具有1颗4核处理器；系统内存：≥2G内存；系统存储空间：内置≥16G emmc</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支持外部存储禁用功能，禁止外部存储设备访问；支持定时开关机功能；支持高温保护功能，在环境温度≥70℃下自动断电保护；支持屏幕保护功能，支持在23:00-5:00进行关机保护屏幕</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内置拾音器，具有回声消除功能，可抵消语音对讲的回声</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★支持门禁接口，包含RS485（485+,485-,GND），韦根接口（W0，W1，GND），门锁（NC，COM，NO），门磁（SENSOR，GND），按钮（BTN，GND）信号；支持对手机、打印纸等二维码识别，识别速度≤0.2s</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屏幕亮度对比度≥3000：1；屏幕亮度≥600cd/㎡</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终端采用壁挂式，自带安装上墙盖板，出线孔在盖板上方，设备贴墙安装后，与墙面间隙≤1mm。</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可最多同时支持10人做刷脸验证，单张刷脸验证结果确认时间≤0.5s；支持刷卡，感应距离≤30mm，识别速度≤1s</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具有防雾功能。</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环境适应性要求：产品应能承受在-10℃高温环境下连续工作≥8 h、在50℃高温环境下连续工作≥16h。</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支持视力表功能，符合GB/T 11533-2011《标准对数视力表》标准要求</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内置麦克风；支持蓝牙与其它设备进行通信；支持WiFi 与网络进行连接，空旷区域内有效传输范围≥30 m；内置天线：整机采用内置天线设计，无任何天线外露接口；扬声器：采用双通道3W功率立体扬声器</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表面硬度：玻璃表面硬度达到7H。</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53"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产品应符合GB/T 4208-2017中IP65规定</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ascii="宋体" w:hAnsi="宋体" w:cs="宋体"/>
              </w:rPr>
            </w:r>
            <w:r/>
          </w:p>
        </w:tc>
        <w:tc>
          <w:tcPr>
            <w:shd w:val="clear" w:color="auto" w:fill="ffffff"/>
            <w:tcW w:w="1353"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云平台授权</w:t>
            </w:r>
            <w:r>
              <w:rPr>
                <w:rFonts w:ascii="宋体" w:hAnsi="宋体" w:cs="宋体"/>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接入班牌设备，主要功能：基础信息发布、家校留言与视频通话、五育管理、测温、物联控制、班级管理、校园和课堂考勤、场地预约、考试计划等智慧校园场景应用。</w:t>
            </w:r>
            <w:r>
              <w:rPr>
                <w:rFonts w:ascii="宋体" w:hAnsi="宋体" w:cs="宋体"/>
              </w:rPr>
            </w:r>
            <w:r/>
          </w:p>
        </w:tc>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年</w:t>
            </w:r>
            <w:r>
              <w:rPr>
                <w:rFonts w:ascii="宋体" w:hAnsi="宋体" w:cs="宋体"/>
              </w:rPr>
            </w:r>
            <w:r/>
          </w:p>
        </w:tc>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ascii="宋体" w:hAnsi="宋体" w:cs="宋体"/>
              </w:rPr>
            </w:r>
            <w:r/>
          </w:p>
        </w:tc>
      </w:tr>
      <w:tr>
        <w:trPr>
          <w:trHeight w:val="454"/>
        </w:trPr>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ascii="宋体" w:hAnsi="宋体" w:cs="宋体"/>
              </w:rPr>
            </w:r>
            <w:r/>
          </w:p>
        </w:tc>
        <w:tc>
          <w:tcPr>
            <w:shd w:val="clear" w:color="auto" w:fill="ffffff"/>
            <w:tcW w:w="1353"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安装底盒</w:t>
            </w:r>
            <w:r>
              <w:rPr>
                <w:rFonts w:ascii="宋体" w:hAnsi="宋体" w:cs="宋体"/>
              </w:rPr>
            </w:r>
            <w:r/>
          </w:p>
        </w:tc>
        <w:tc>
          <w:tcPr>
            <w:shd w:val="clear" w:color="auto" w:fill="ffffff"/>
            <w:tcW w:w="6627" w:type="dxa"/>
            <w:vAlign w:val="top"/>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cs="宋体"/>
              </w:rPr>
            </w:r>
            <w:r/>
          </w:p>
        </w:tc>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个</w:t>
            </w:r>
            <w:r>
              <w:rPr>
                <w:rFonts w:ascii="宋体" w:hAnsi="宋体" w:cs="宋体"/>
              </w:rPr>
            </w:r>
            <w:r/>
          </w:p>
        </w:tc>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37</w:t>
            </w:r>
            <w:r>
              <w:rPr>
                <w:rFonts w:ascii="宋体" w:hAnsi="宋体" w:cs="宋体"/>
              </w:rPr>
            </w:r>
            <w:r/>
          </w:p>
        </w:tc>
      </w:tr>
      <w:tr>
        <w:trPr>
          <w:trHeight w:val="454"/>
        </w:trPr>
        <w:tc>
          <w:tcPr>
            <w:gridSpan w:val="5"/>
            <w:shd w:val="clear" w:color="auto" w:fill="ffffff"/>
            <w:tcW w:w="10116"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六、智慧黑板</w:t>
            </w:r>
            <w:r>
              <w:rPr>
                <w:rFonts w:ascii="宋体" w:hAnsi="宋体" w:cs="宋体"/>
              </w:rPr>
            </w:r>
            <w:r/>
          </w:p>
        </w:tc>
      </w:tr>
      <w:tr>
        <w:trPr>
          <w:trHeight w:val="454"/>
        </w:trPr>
        <w:tc>
          <w:tcPr>
            <w:shd w:val="clear" w:color="auto" w:fill="ffffff"/>
            <w:tcW w:w="712" w:type="dxa"/>
            <w:vAlign w:val="center"/>
            <w:vMerge w:val="restart"/>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ascii="宋体" w:hAnsi="宋体" w:cs="宋体"/>
              </w:rPr>
            </w:r>
            <w:r/>
          </w:p>
        </w:tc>
        <w:tc>
          <w:tcPr>
            <w:shd w:val="clear" w:color="auto" w:fill="ffffff"/>
            <w:tcW w:w="1353"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智慧黑板</w:t>
            </w:r>
            <w:r>
              <w:rPr>
                <w:rFonts w:ascii="宋体" w:hAnsi="宋体" w:cs="宋体"/>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整机采用全金属外壳，三拼接平面一体化设计，外观尺寸：宽≥4200mm，高≥1200mm，厚≤98mm；屏幕边缘采用金属圆角包边防护，整机背板采用金属材质，有效屏蔽内部电路器件辐射；防潮耐盐雾蚀锈，适应多种教学环境。</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2.整机屏幕尺寸不低于86英寸，屏幕采用超高清LED液晶显示屏，显示比例16:9，分辨率3840×2160；屏幕表面采用全物理钢化玻璃，支持防眩光功能。</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3.侧置输入接口具备不少于2路HDMI、1路RS232、1路USB接口；侧置输出接口具备1路音频输出、1路触控USB输出；前置输入接口具备3路USB接口（包含1路Type-C、2路USB）。</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4.嵌入式系统版本内存≥2GB，存储空间≥8GB。</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5.采用电容触控方式，支持40点或以上触控。</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6.整机触控书写功能集成预测算法，在书写速度≥50cm/s，支持笔迹距离笔的距离小于20mm，书写触控延迟≤25ms，触摸响应≤4ms，触摸分辨率32768×32768。</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7.整机内置2.2声道扬声器，位于设备上边框，顶置朝前发声，前朝向10W高音扬声器2个，上朝向20W中低音扬声器2个，额定总功率60W</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扬声器采用缝隙发声技术，喇叭采用槽式开口设计，不大于 5.8mm，在100%音量下，可做到1米处声压级≥88dB，10米处声压级≥79dB。</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8.整机内置非独立外拓展的阵列麦克风，可用于对教室环境音频进行采集，麦克风拾音距离≥12米。</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9.支持标准、听力、观影和AI空间感知音效模式，AI空间感知音效模式可通过内置麦克风采集教室物理环境声音，自动生成符合当前教室物理环境的频段、音量、音效。</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整机上边框内置非独立摄像头，采用一体化集成设计，摄像头运行时，有指示灯提示，可拍摄≥1300万像素数的照片，可拍摄输出4K分辨率的视频，摄像头对角线视场角≥120度，支持人脸识别、清点人数、随机抽人；识别所有学生，显示标记，然后随机抽选，同时显示标记不少于60人，支持远程巡课。</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设备支持5个自定义前置按键，“设置”、“音量-”，“音量+”，“录屏”“护眼”按键，可通过自定义设置实现前置面板功能按键一键启用任一全局小工具（批注、截屏、计时、降半屏、放大镜、倒数日、日历）、快捷开关（节能模式、纸质A护眼模式、经典护眼模式、自动亮度模式）。</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整机内置学生日历功能，支持全屏查看日历、显示法定节日；用户可以添加日历事件，设定特定时间并关联本机安卓应用，事件到期后，可以通过事件提醒打开关联的应用，如欢迎词、白板应用。整机内置趣味画板功能，支持自由画、涂色和拼图模式；保存绘画作品时，支持调用整机麦克风进行录音，并将录音和画作合成为作品保存在画廊；在画廊查看作品时支持录音回放功能。</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13.整机扬声器采用模块化设计，无需打开背板即可单独拆卸。</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14.整机侧边栏内置朗读工具，通过整机麦克风监测教室中学生的朗读情况，并以游戏化界面反馈学生朗读音量大小。</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15.整机侧边栏内置自习工具，通过整机麦克风监测教室中学生音量大小，当学生音量大于阈值时，屏幕自动弹窗提醒进行自习纪律干预。</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整机支持在无任何外部设备的情况下，实时录制用户朗读内容，识别用户声纹并进行统一身份登录，登录后自动获取个人云端教学课件列表，打开教学白板软件时可跳过软件自带登录步骤。屏、放大镜、倒数日、日历）、快捷开关（节能模式、纸质A护眼模式、经典护眼模式、自动亮度模式）。</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二、备授课软件</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备授课功能：</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为教师提供100T云存储空间，支持集体备课功能：发起集备：支持选择教案、课件、胶囊资源上传发起集备研讨，支持设置多重访问权限，通过手机号搜索即可邀请外校老师，可用于跨校教研场景。完成本次研讨后，主备人可直接进入编辑页面编辑课件/教案，发布新稿件后，备课组进入下一轮打磨更新稿件后会给参备老师实时同步教研动态。支持生成集备报告，报告生成后，参备人可查看具体报告内容和下载集备报告。报告内包含集备信息、数据统计、研讨记录的具体内容。</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2.支持分组管理云课件，用户可自定义分组名称，并根据需要将课件分类管理。</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3.支持点对点分享云课件，用户可在软件中直接将课件发送给其它用户，同时也可以在软件中直接接收并打开其它用户分享的课件。</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4.支持多人在选择书写工具的状态下同时书写和擦除，互不影响，方便不同学生在屏幕上同时书写。</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5.支持创建互动分类游戏，系统需提供不少于10种游戏模板，直接选择并输入相应内容即可轻松生成互动分类游戏，提升课堂趣味性。</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6.提供思维导图、鱼骨图及组织结构图编辑功能，可轻松增删或拖拽编辑内容节点，并支持在节点上插入图片、音频、视频、网页链接、课件页面链接。支持思维导图逐级、逐个节点展开，并可任意缩放，满足不同演示需求。</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7.支持任意对象自定义路径动画设置，可绘制任意的移动轨迹并让对象沿着轨迹路径进行移动，可单独设置该动画通过翻页或单击对象本身进行触发。</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8.提供备课场景中搜索课件库课件资源，支持整份课件或按照课件页插入课件中；支持按照教学环节筛选对应课件页一键插入课件中，例如导入新课、作者简介等等；支持按照元素类型如思维导图、课堂活动等等，用户可按需所取，在查看部分课件的同时支持查看对应整份课件，了解作者整体教学思路，便于教师积木式补充课件缺失部分。</w:t>
            </w:r>
            <w:r>
              <w:rPr>
                <w:rFonts w:ascii="宋体" w:hAnsi="宋体" w:cs="宋体"/>
              </w:rPr>
            </w:r>
            <w:r/>
          </w:p>
        </w:tc>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ascii="宋体" w:hAnsi="宋体" w:cs="宋体"/>
              </w:rPr>
            </w:r>
            <w:r/>
          </w:p>
        </w:tc>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w:t>
            </w:r>
            <w:r>
              <w:rPr>
                <w:rFonts w:ascii="宋体" w:hAnsi="宋体" w:cs="宋体"/>
              </w:rPr>
            </w:r>
            <w:r/>
          </w:p>
        </w:tc>
      </w:tr>
      <w:tr>
        <w:trPr>
          <w:trHeight w:val="454"/>
        </w:trPr>
        <w:tc>
          <w:tcPr>
            <w:shd w:val="clear" w:color="auto" w:fill="ffffff"/>
            <w:tcW w:w="712" w:type="dxa"/>
            <w:vAlign w:val="center"/>
            <w:vMerge w:val="continue"/>
            <w:textDirection w:val="lrTb"/>
            <w:noWrap w:val="false"/>
          </w:tcPr>
          <w:p>
            <w:pPr>
              <w:pStyle w:val="873"/>
              <w:jc w:val="center"/>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ffffff"/>
            <w:tcW w:w="1353"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壁挂快拍仪</w:t>
            </w:r>
            <w:r>
              <w:rPr>
                <w:rFonts w:ascii="宋体" w:hAnsi="宋体" w:cs="宋体"/>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1.摄像头像素≥800万</w:t>
            </w:r>
            <w:r>
              <w:rPr>
                <w:rFonts w:hint="eastAsia" w:ascii="宋体" w:hAnsi="宋体" w:eastAsia="宋体" w:cs="宋体"/>
                <w:color w:val="000000"/>
                <w:sz w:val="21"/>
                <w:szCs w:val="21"/>
                <w:highlight w:val="none"/>
                <w:lang w:val="en-US" w:eastAsia="zh-CN"/>
              </w:rPr>
              <w:t xml:space="preserve">；</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2.摄像头支持自动对焦，A4大小拍摄幅面，1080P动态视频预览达到30帧/秒。</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3.整机采用圆弧式设计，无锐角；托板可承重≥3kg，同时托板采用磁吸吸附式机构。</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4.展示托板正上方具备LED补光灯补光灯开关采用触摸按键设计，同时可通过视频展台软件直接控制开关；</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5.摄像头部分进行外壳防护等级试验，防护等级达到IP4X级别。</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6.支持对展台画面进行实时批注、放大、缩小、旋转、自适应、冻结画面等操作。</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7.具备图像增强功能，可自动裁剪背景并增强文字显示，使文档画面更清晰。</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8.具备图像、文本或动态等多种情景模式，适应不同展示内容。</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9.二维码扫码：支持扫一扫功能，将书本上的二维码放入扫描框内即可自动扫描，并进入系统浏览器获取二维码的链接内容，可获取电子教学资源。</w:t>
            </w:r>
            <w:r>
              <w:rPr>
                <w:rFonts w:ascii="宋体" w:hAnsi="宋体" w:cs="宋体"/>
              </w:rPr>
            </w:r>
            <w:r/>
          </w:p>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10.支持故障自动检测，在软件无法出现展台拍摄画面时，自动出现检测链接，检测“无画面”的原因，并给出引导性解决方案。可判断硬件连接、显卡驱动、摄像头占用、软件版本等问题。</w:t>
            </w:r>
            <w:r>
              <w:rPr>
                <w:rFonts w:ascii="宋体" w:hAnsi="宋体" w:cs="宋体"/>
              </w:rPr>
            </w:r>
            <w:r/>
          </w:p>
        </w:tc>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ascii="宋体" w:hAnsi="宋体" w:cs="宋体"/>
              </w:rPr>
            </w:r>
            <w:r/>
          </w:p>
        </w:tc>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w:t>
            </w:r>
            <w:r>
              <w:rPr>
                <w:rFonts w:ascii="宋体" w:hAnsi="宋体" w:cs="宋体"/>
              </w:rPr>
            </w:r>
            <w:r/>
          </w:p>
        </w:tc>
      </w:tr>
      <w:tr>
        <w:trPr>
          <w:trHeight w:val="454"/>
        </w:trPr>
        <w:tc>
          <w:tcPr>
            <w:gridSpan w:val="5"/>
            <w:shd w:val="clear" w:color="auto" w:fill="ffffff"/>
            <w:tcW w:w="10116"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七、系统部署测试及设备安装调试</w:t>
            </w:r>
            <w:r>
              <w:rPr>
                <w:rFonts w:ascii="宋体" w:hAnsi="宋体" w:cs="宋体"/>
              </w:rPr>
            </w:r>
            <w:r/>
          </w:p>
        </w:tc>
      </w:tr>
      <w:tr>
        <w:trPr>
          <w:trHeight w:val="454"/>
        </w:trPr>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ascii="宋体" w:hAnsi="宋体" w:cs="宋体"/>
              </w:rPr>
            </w:r>
            <w:r/>
          </w:p>
        </w:tc>
        <w:tc>
          <w:tcPr>
            <w:shd w:val="clear" w:color="auto" w:fill="ffffff"/>
            <w:tcW w:w="1353"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系统部署测试</w:t>
            </w:r>
            <w:r>
              <w:rPr>
                <w:rFonts w:ascii="宋体" w:hAnsi="宋体" w:cs="宋体"/>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校园数字孪生平台、校园微应用、教育综合安防管理平台系统部署测试</w:t>
            </w:r>
            <w:r>
              <w:rPr>
                <w:rFonts w:ascii="宋体" w:hAnsi="宋体" w:cs="宋体"/>
              </w:rPr>
            </w:r>
            <w:r/>
          </w:p>
        </w:tc>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项</w:t>
            </w:r>
            <w:r>
              <w:rPr>
                <w:rFonts w:ascii="宋体" w:hAnsi="宋体" w:cs="宋体"/>
              </w:rPr>
            </w:r>
            <w:r/>
          </w:p>
        </w:tc>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ascii="宋体" w:hAnsi="宋体" w:cs="宋体"/>
              </w:rPr>
            </w:r>
            <w:r/>
          </w:p>
        </w:tc>
      </w:tr>
      <w:tr>
        <w:trPr>
          <w:trHeight w:val="454"/>
        </w:trPr>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ascii="宋体" w:hAnsi="宋体" w:cs="宋体"/>
              </w:rPr>
            </w:r>
            <w:r/>
          </w:p>
        </w:tc>
        <w:tc>
          <w:tcPr>
            <w:shd w:val="clear" w:color="auto" w:fill="ffffff"/>
            <w:tcW w:w="1353"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设备安装提调试</w:t>
            </w:r>
            <w:r>
              <w:rPr>
                <w:rFonts w:ascii="宋体" w:hAnsi="宋体" w:cs="宋体"/>
              </w:rPr>
            </w:r>
            <w:r/>
          </w:p>
        </w:tc>
        <w:tc>
          <w:tcPr>
            <w:shd w:val="clear" w:color="auto" w:fill="ffffff"/>
            <w:tcW w:w="6627" w:type="dxa"/>
            <w:vAlign w:val="center"/>
            <w:textDirection w:val="lrTb"/>
            <w:noWrap w:val="false"/>
          </w:tcPr>
          <w:p>
            <w:pPr>
              <w:pStyle w:val="873"/>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项目涉及的设备安装调试包含但不限于</w:t>
            </w:r>
            <w:r>
              <w:rPr>
                <w:rFonts w:hint="eastAsia" w:ascii="宋体" w:hAnsi="宋体" w:eastAsia="宋体" w:cs="宋体"/>
                <w:color w:val="000000"/>
                <w:sz w:val="21"/>
                <w:szCs w:val="21"/>
                <w:highlight w:val="none"/>
              </w:rPr>
              <w:t xml:space="preserve">墙面开槽与修复</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对应线材、综合布线、辅材等</w:t>
            </w:r>
            <w:r>
              <w:rPr>
                <w:rFonts w:ascii="宋体" w:hAnsi="宋体" w:cs="宋体"/>
              </w:rPr>
            </w:r>
            <w:r/>
          </w:p>
        </w:tc>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项</w:t>
            </w:r>
            <w:r>
              <w:rPr>
                <w:rFonts w:ascii="宋体" w:hAnsi="宋体" w:cs="宋体"/>
              </w:rPr>
            </w:r>
            <w:r/>
          </w:p>
        </w:tc>
        <w:tc>
          <w:tcPr>
            <w:shd w:val="clear" w:color="auto" w:fill="ffffff"/>
            <w:tcW w:w="712" w:type="dxa"/>
            <w:vAlign w:val="center"/>
            <w:textDirection w:val="lrTb"/>
            <w:noWrap w:val="false"/>
          </w:tcPr>
          <w:p>
            <w:pPr>
              <w:pStyle w:val="873"/>
              <w:jc w:val="center"/>
              <w:keepLines w:val="0"/>
              <w:keepNext w:val="0"/>
              <w:pageBreakBefore w:val="0"/>
              <w:spacing w:line="42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ascii="宋体" w:hAnsi="宋体" w:cs="宋体"/>
              </w:rPr>
            </w:r>
            <w:r/>
          </w:p>
        </w:tc>
      </w:tr>
    </w:tbl>
    <w:p>
      <w:pPr>
        <w:pStyle w:val="993"/>
        <w:ind w:firstLine="422"/>
        <w:spacing w:line="440" w:lineRule="exact"/>
        <w:rPr>
          <w:rFonts w:ascii="宋体" w:hAnsi="宋体" w:cs="宋体"/>
          <w:b/>
          <w:bCs/>
          <w:color w:val="000000"/>
          <w:sz w:val="21"/>
          <w:szCs w:val="21"/>
        </w:rPr>
      </w:pPr>
      <w:r>
        <w:rPr>
          <w:rFonts w:ascii="宋体" w:hAnsi="宋体" w:eastAsia="宋体" w:cs="宋体"/>
          <w:b/>
          <w:bCs/>
          <w:color w:val="000000"/>
          <w:sz w:val="21"/>
          <w:szCs w:val="21"/>
        </w:rPr>
        <w:t xml:space="preserve">注：（1）本项目</w:t>
      </w:r>
      <w:r>
        <w:rPr>
          <w:rFonts w:ascii="宋体" w:hAnsi="宋体" w:eastAsia="宋体" w:cs="宋体"/>
          <w:b/>
          <w:bCs/>
          <w:color w:val="000000"/>
          <w:sz w:val="21"/>
          <w:szCs w:val="21"/>
        </w:rPr>
        <w:t xml:space="preserve">主</w:t>
      </w:r>
      <w:r>
        <w:rPr>
          <w:rFonts w:ascii="宋体" w:hAnsi="宋体" w:eastAsia="宋体" w:cs="宋体"/>
          <w:b/>
          <w:bCs/>
          <w:color w:val="000000"/>
          <w:sz w:val="21"/>
          <w:szCs w:val="21"/>
        </w:rPr>
        <w:t xml:space="preserve">要产品：</w:t>
      </w:r>
      <w:r>
        <w:rPr>
          <w:rFonts w:hint="eastAsia" w:ascii="宋体" w:hAnsi="宋体" w:eastAsia="宋体" w:cs="宋体"/>
          <w:b/>
          <w:bCs/>
          <w:color w:val="000000"/>
          <w:sz w:val="21"/>
          <w:szCs w:val="21"/>
          <w:lang w:val="en-US" w:eastAsia="zh-CN"/>
        </w:rPr>
        <w:t xml:space="preserve">校园移动端微应用、教育安防综合管理平台软件</w:t>
      </w:r>
      <w:r>
        <w:rPr>
          <w:rFonts w:ascii="宋体" w:hAnsi="宋体" w:eastAsia="宋体" w:cs="宋体"/>
          <w:b/>
          <w:bCs/>
          <w:color w:val="000000"/>
          <w:sz w:val="21"/>
          <w:szCs w:val="21"/>
        </w:rPr>
        <w:t xml:space="preserve">。</w:t>
      </w:r>
      <w:r>
        <w:rPr>
          <w:rFonts w:ascii="宋体" w:hAnsi="宋体" w:cs="宋体"/>
        </w:rPr>
      </w:r>
      <w:r/>
    </w:p>
    <w:p>
      <w:pPr>
        <w:pStyle w:val="993"/>
        <w:ind w:firstLine="422"/>
        <w:spacing w:line="440" w:lineRule="exact"/>
        <w:rPr>
          <w:rFonts w:ascii="宋体" w:hAnsi="宋体" w:cs="宋体"/>
          <w:b/>
          <w:bCs/>
          <w:color w:val="000000"/>
          <w:sz w:val="21"/>
          <w:szCs w:val="21"/>
        </w:rPr>
      </w:pPr>
      <w:r>
        <w:rPr>
          <w:rFonts w:ascii="宋体" w:hAnsi="宋体" w:eastAsia="宋体" w:cs="宋体"/>
          <w:b/>
          <w:bCs/>
          <w:color w:val="000000"/>
          <w:sz w:val="21"/>
          <w:szCs w:val="21"/>
        </w:rPr>
        <w:t xml:space="preserve">若本次采购项目为单一产品，提供相同品牌产品且通过资格审查、符合性审查的不同投标人参加同一合同项下投标的，按一家投标人计算。对招标文件作实质响应的投标人不足三个的，将作废标处理；</w:t>
      </w:r>
      <w:r>
        <w:rPr>
          <w:rFonts w:ascii="宋体" w:hAnsi="宋体" w:cs="宋体"/>
        </w:rPr>
      </w:r>
      <w:r/>
    </w:p>
    <w:p>
      <w:pPr>
        <w:pStyle w:val="993"/>
        <w:ind w:firstLine="422"/>
        <w:spacing w:line="440" w:lineRule="exact"/>
        <w:shd w:val="clear" w:color="auto" w:fill="ffffff"/>
        <w:rPr>
          <w:rFonts w:ascii="宋体" w:hAnsi="宋体" w:cs="宋体"/>
          <w:b/>
          <w:bCs/>
          <w:color w:val="000000"/>
          <w:sz w:val="21"/>
          <w:szCs w:val="21"/>
        </w:rPr>
      </w:pPr>
      <w:r>
        <w:rPr>
          <w:rFonts w:ascii="宋体" w:hAnsi="宋体" w:eastAsia="宋体" w:cs="宋体"/>
          <w:b/>
          <w:bCs/>
          <w:color w:val="000000"/>
          <w:sz w:val="21"/>
          <w:szCs w:val="21"/>
        </w:rPr>
        <w:t xml:space="preserve">若本次采购项目为非单一产品，提供相同品牌核心产品且通过资格审查、符合性审查的不同投标人参加同一合同项下投标的，按一家投标人计算。对招标文件作实质响应的投标人不足三个的，将作废标处理。</w:t>
      </w:r>
      <w:r>
        <w:rPr>
          <w:rFonts w:ascii="宋体" w:hAnsi="宋体" w:cs="宋体"/>
        </w:rPr>
      </w:r>
      <w:r/>
    </w:p>
    <w:p>
      <w:pPr>
        <w:pStyle w:val="993"/>
        <w:ind w:firstLine="422"/>
        <w:spacing w:line="440" w:lineRule="exact"/>
        <w:shd w:val="clear" w:color="auto" w:fill="ffffff"/>
        <w:rPr>
          <w:rFonts w:ascii="宋体" w:hAnsi="宋体" w:cs="宋体"/>
          <w:b/>
          <w:bCs/>
          <w:color w:val="000000"/>
          <w:sz w:val="21"/>
          <w:szCs w:val="21"/>
        </w:rPr>
      </w:pPr>
      <w:r>
        <w:rPr>
          <w:rFonts w:ascii="宋体" w:hAnsi="宋体" w:eastAsia="宋体" w:cs="宋体"/>
          <w:b/>
          <w:bCs/>
          <w:color w:val="000000"/>
          <w:sz w:val="21"/>
          <w:szCs w:val="21"/>
        </w:rPr>
        <w:t xml:space="preserve">（2）本项目不接受进口产品。</w:t>
      </w:r>
      <w:r>
        <w:rPr>
          <w:rFonts w:ascii="宋体" w:hAnsi="宋体" w:cs="宋体"/>
        </w:rPr>
      </w:r>
      <w:r/>
    </w:p>
    <w:p>
      <w:pPr>
        <w:pStyle w:val="993"/>
        <w:ind w:firstLine="422"/>
        <w:spacing w:line="440" w:lineRule="exact"/>
        <w:shd w:val="clear" w:color="auto" w:fill="ffffff"/>
        <w:rPr>
          <w:rFonts w:ascii="宋体" w:hAnsi="宋体" w:cs="宋体"/>
          <w:b/>
          <w:bCs/>
          <w:color w:val="000000"/>
          <w:sz w:val="21"/>
          <w:szCs w:val="21"/>
        </w:rPr>
      </w:pPr>
      <w:r>
        <w:rPr>
          <w:rFonts w:ascii="宋体" w:hAnsi="宋体" w:eastAsia="宋体" w:cs="宋体"/>
          <w:b/>
          <w:bCs/>
          <w:color w:val="000000"/>
          <w:sz w:val="21"/>
          <w:szCs w:val="21"/>
        </w:rPr>
        <w:t xml:space="preserve">（3）上述所有技术参数中如有涉及的品牌仅为参考品牌，投标人可以投其他品牌，但所投产品的技术参数应等于或高于参考品牌的要求。</w:t>
      </w:r>
      <w:r>
        <w:rPr>
          <w:rFonts w:ascii="宋体" w:hAnsi="宋体" w:cs="宋体"/>
        </w:rPr>
      </w:r>
      <w:r/>
    </w:p>
    <w:p>
      <w:pPr>
        <w:pStyle w:val="873"/>
        <w:ind w:firstLine="422"/>
        <w:spacing w:line="440" w:lineRule="exact"/>
        <w:tabs>
          <w:tab w:val="left" w:pos="540" w:leader="none"/>
        </w:tabs>
        <w:rPr>
          <w:rFonts w:hint="eastAsia" w:ascii="宋体" w:hAnsi="宋体" w:cs="宋体"/>
          <w:b/>
          <w:bCs/>
          <w:color w:val="000000"/>
          <w:sz w:val="21"/>
          <w:szCs w:val="21"/>
        </w:rPr>
      </w:pPr>
      <w:r>
        <w:rPr>
          <w:rFonts w:ascii="宋体" w:hAnsi="宋体" w:cs="宋体"/>
        </w:rPr>
      </w:r>
      <w:bookmarkStart w:id="39" w:name="_Toc21768"/>
      <w:r>
        <w:rPr>
          <w:rFonts w:ascii="宋体" w:hAnsi="宋体" w:cs="宋体"/>
        </w:rPr>
      </w:r>
      <w:bookmarkStart w:id="40" w:name="_Toc8229"/>
      <w:r>
        <w:rPr>
          <w:rFonts w:ascii="宋体" w:hAnsi="宋体" w:cs="宋体"/>
        </w:rPr>
      </w:r>
      <w:bookmarkStart w:id="41" w:name="_Toc8722"/>
      <w:r>
        <w:rPr>
          <w:rFonts w:hint="eastAsia" w:ascii="宋体" w:hAnsi="宋体" w:eastAsia="宋体" w:cs="宋体"/>
          <w:b/>
          <w:bCs/>
          <w:color w:val="000000"/>
          <w:sz w:val="21"/>
          <w:szCs w:val="21"/>
        </w:rPr>
        <w:t xml:space="preserve">（三）标的物质量要求</w:t>
      </w:r>
      <w:r>
        <w:rPr>
          <w:rFonts w:ascii="宋体" w:hAnsi="宋体" w:cs="宋体"/>
        </w:rPr>
      </w:r>
      <w:r/>
    </w:p>
    <w:p>
      <w:pPr>
        <w:pStyle w:val="873"/>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1.所有标的物应具备该类产品的功能要求，无瑕疵和缺陷，质量为合格全新产品，同时有明确的生产厂商或制造厂商，标的物的材料必须满足招标文件所规定的技术指标。</w:t>
      </w:r>
      <w:r>
        <w:rPr>
          <w:rFonts w:ascii="宋体" w:hAnsi="宋体" w:cs="宋体"/>
        </w:rPr>
      </w:r>
      <w:r/>
    </w:p>
    <w:p>
      <w:pPr>
        <w:pStyle w:val="873"/>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2.产品质量符合国家颁发的现行强制性设计、制造、安装规范、标准，满足采购单位的技术参数要求，并通过有关质量监督部门验收合格交付使用。</w:t>
      </w:r>
      <w:r>
        <w:rPr>
          <w:rFonts w:ascii="宋体" w:hAnsi="宋体" w:cs="宋体"/>
        </w:rPr>
      </w:r>
      <w:r/>
    </w:p>
    <w:p>
      <w:pPr>
        <w:pStyle w:val="873"/>
        <w:ind w:firstLine="42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color w:val="000000"/>
          <w:sz w:val="21"/>
          <w:szCs w:val="21"/>
        </w:rPr>
        <w:t xml:space="preserve">3.如果是超出投标单位的责任范围的疏忽、误操作等情况而导致的更换修正，应由投标单位进行修理，其额外费用由双方协商承担。</w:t>
      </w:r>
      <w:r>
        <w:rPr>
          <w:rFonts w:ascii="宋体" w:hAnsi="宋体" w:cs="宋体"/>
        </w:rPr>
      </w:r>
      <w:r/>
    </w:p>
    <w:p>
      <w:pPr>
        <w:pStyle w:val="873"/>
        <w:ind w:firstLine="422"/>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（四）项目质保和售后服务</w:t>
      </w:r>
      <w:r>
        <w:rPr>
          <w:rFonts w:ascii="宋体" w:hAnsi="宋体" w:cs="宋体"/>
        </w:rPr>
      </w:r>
      <w:r/>
    </w:p>
    <w:p>
      <w:pPr>
        <w:pStyle w:val="873"/>
        <w:ind w:firstLine="420"/>
        <w:spacing w:line="440" w:lineRule="exact"/>
        <w:tabs>
          <w:tab w:val="left" w:pos="5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1.质保期：项目整体提供</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年硬件设备质保及</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软件升级服务。在质保期内上述所有服务及设备的检修、零部件更换、产品运输、人工费等一切相关费用均由中标单位承担。质保期结束前，由中标单位和采购人双方代表对产品进行一次全面检查，任何缺陷由中标单位负责处理，并将缺陷原因、修理内容、完成修理和恢复时间等以书面形式告知采购单位，并须得到采购单位认可。</w:t>
      </w:r>
      <w:r>
        <w:rPr>
          <w:rFonts w:ascii="宋体" w:hAnsi="宋体" w:cs="宋体"/>
        </w:rPr>
      </w:r>
      <w:r/>
    </w:p>
    <w:p>
      <w:pPr>
        <w:pStyle w:val="873"/>
        <w:ind w:firstLine="420"/>
        <w:spacing w:line="440" w:lineRule="exact"/>
        <w:tabs>
          <w:tab w:val="left" w:pos="5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2.质保期内免费提供设备的维修维护，包括非人为因素发生的修理、更换的费用。质保期过后采购单位与中标单位另行商谈后续维护方式和费用。</w:t>
      </w:r>
      <w:r>
        <w:rPr>
          <w:rFonts w:ascii="宋体" w:hAnsi="宋体" w:cs="宋体"/>
        </w:rPr>
      </w:r>
      <w:r/>
    </w:p>
    <w:p>
      <w:pPr>
        <w:pStyle w:val="873"/>
        <w:ind w:firstLine="420"/>
        <w:spacing w:line="440" w:lineRule="exact"/>
        <w:tabs>
          <w:tab w:val="left" w:pos="5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3.缺陷保修：如果标的物交付使用后，缺陷多次反复出现，中标单位必须提出分析报告和解决方案，直到最后调换，中标单位提供的质保从纠正之日起重新计算质保期。</w:t>
      </w:r>
      <w:r>
        <w:rPr>
          <w:rFonts w:ascii="宋体" w:hAnsi="宋体" w:cs="宋体"/>
        </w:rPr>
      </w:r>
      <w:r/>
    </w:p>
    <w:p>
      <w:pPr>
        <w:pStyle w:val="873"/>
        <w:ind w:firstLine="420"/>
        <w:spacing w:line="440" w:lineRule="exact"/>
        <w:tabs>
          <w:tab w:val="left" w:pos="5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4.供应商免费提供7×24小时的电话支持服务，解答采购单位在系统使用、维护过程中遇到的问题，如电话服务不能解决问题，须在24小时内提供上门服务。</w:t>
      </w:r>
      <w:r>
        <w:rPr>
          <w:rFonts w:ascii="宋体" w:hAnsi="宋体" w:cs="宋体"/>
        </w:rPr>
      </w:r>
      <w:r/>
    </w:p>
    <w:p>
      <w:pPr>
        <w:pStyle w:val="873"/>
        <w:ind w:firstLine="420"/>
        <w:spacing w:line="440" w:lineRule="exact"/>
        <w:tabs>
          <w:tab w:val="left" w:pos="540" w:leader="none"/>
        </w:tabs>
        <w:rPr>
          <w:rFonts w:hint="eastAsia" w:ascii="宋体" w:hAnsi="宋体" w:cs="宋体"/>
          <w:color w:val="000000"/>
          <w:highlight w:val="none"/>
        </w:rPr>
      </w:pPr>
      <w:r>
        <w:rPr>
          <w:rFonts w:hint="eastAsia" w:ascii="宋体" w:hAnsi="宋体" w:eastAsia="宋体" w:cs="宋体"/>
          <w:color w:val="000000"/>
          <w:sz w:val="21"/>
          <w:szCs w:val="21"/>
          <w:highlight w:val="none"/>
        </w:rPr>
        <w:t xml:space="preserve">5.培训要求：</w:t>
      </w:r>
      <w:r>
        <w:rPr>
          <w:rFonts w:hint="eastAsia" w:ascii="宋体" w:hAnsi="宋体" w:eastAsia="宋体" w:cs="宋体"/>
          <w:color w:val="000000"/>
          <w:sz w:val="21"/>
          <w:szCs w:val="21"/>
          <w:highlight w:val="none"/>
          <w:lang w:val="en-US" w:eastAsia="zh-CN"/>
        </w:rPr>
        <w:t xml:space="preserve">在项目验收合格后，组织操作人员开展1次专项培训，确保采购单位使用人员能够熟练掌握产品的各项功能并正常操作。</w:t>
      </w:r>
      <w:r>
        <w:rPr>
          <w:rFonts w:hint="eastAsia" w:ascii="宋体" w:hAnsi="宋体" w:eastAsia="宋体" w:cs="宋体"/>
          <w:color w:val="000000"/>
          <w:sz w:val="21"/>
          <w:szCs w:val="21"/>
          <w:highlight w:val="none"/>
        </w:rPr>
        <w:t xml:space="preserve">结合学校使用的特殊性，中标单位需每年面向相关人员提供2次系统操作与维护培训，保障人员持续具备规范操作及基础维护能力。</w:t>
      </w:r>
      <w:r>
        <w:rPr>
          <w:rFonts w:ascii="宋体" w:hAnsi="宋体" w:cs="宋体"/>
        </w:rPr>
      </w:r>
      <w:r/>
    </w:p>
    <w:p>
      <w:pPr>
        <w:pStyle w:val="873"/>
        <w:ind w:firstLine="422"/>
        <w:spacing w:line="440" w:lineRule="exact"/>
        <w:tabs>
          <w:tab w:val="left" w:pos="540" w:leader="none"/>
        </w:tabs>
        <w:rPr>
          <w:rFonts w:hint="eastAsia" w:ascii="宋体" w:hAnsi="宋体" w:cs="宋体"/>
          <w:color w:val="000000"/>
          <w:sz w:val="21"/>
          <w:szCs w:val="21"/>
          <w:highlight w:val="none"/>
        </w:rPr>
      </w:pPr>
      <w:r>
        <w:rPr>
          <w:rFonts w:hint="eastAsia" w:ascii="宋体" w:hAnsi="宋体" w:eastAsia="宋体" w:cs="宋体"/>
          <w:b/>
          <w:bCs/>
          <w:color w:val="000000"/>
          <w:sz w:val="21"/>
          <w:szCs w:val="21"/>
          <w:highlight w:val="none"/>
        </w:rPr>
        <w:t xml:space="preserve">（五）安装调试及验收要求</w:t>
      </w:r>
      <w:r>
        <w:rPr>
          <w:rFonts w:ascii="宋体" w:hAnsi="宋体" w:cs="宋体"/>
        </w:rPr>
      </w:r>
      <w:r/>
    </w:p>
    <w:p>
      <w:pPr>
        <w:pStyle w:val="873"/>
        <w:ind w:firstLine="420"/>
        <w:spacing w:line="440" w:lineRule="exact"/>
        <w:tabs>
          <w:tab w:val="left" w:pos="5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1.中标单位应派有经验的技术人员到现场进行安装、调试。</w:t>
      </w:r>
      <w:r>
        <w:rPr>
          <w:rFonts w:ascii="宋体" w:hAnsi="宋体" w:cs="宋体"/>
        </w:rPr>
      </w:r>
      <w:r/>
    </w:p>
    <w:p>
      <w:pPr>
        <w:pStyle w:val="873"/>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highlight w:val="none"/>
        </w:rPr>
        <w:t xml:space="preserve">2.中标单位应免费提供培训服务，培训内容包括产品性能、技</w:t>
      </w:r>
      <w:r>
        <w:rPr>
          <w:rFonts w:hint="eastAsia" w:ascii="宋体" w:hAnsi="宋体" w:eastAsia="宋体" w:cs="宋体"/>
          <w:color w:val="000000"/>
          <w:sz w:val="21"/>
          <w:szCs w:val="21"/>
        </w:rPr>
        <w:t xml:space="preserve">术特点、日常运维操作、维护技巧等，保证采购单位能够正确操作和维护设备。</w:t>
      </w:r>
      <w:r>
        <w:rPr>
          <w:rFonts w:ascii="宋体" w:hAnsi="宋体" w:cs="宋体"/>
        </w:rPr>
      </w:r>
      <w:r/>
    </w:p>
    <w:p>
      <w:pPr>
        <w:pStyle w:val="873"/>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3.中标单位应在合同规定的交货期内提供所有产品，并在采购单位指定的地点进行产品交付。交付的产品应包括全部配件、相关资料以及装箱单等。</w:t>
      </w:r>
      <w:r>
        <w:rPr>
          <w:rFonts w:ascii="宋体" w:hAnsi="宋体" w:cs="宋体"/>
        </w:rPr>
      </w:r>
      <w:r/>
    </w:p>
    <w:p>
      <w:pPr>
        <w:pStyle w:val="873"/>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4.安装过程中，中标单位需采取措施保护现场及周边相关财务、物品、设施等，因中标单位的不规范操作、误操作等原因造成相关设施的损坏、设备的停用等后果均由中标单位承担，由中标单位原样修复并自行承担相关费用。</w:t>
      </w:r>
      <w:r>
        <w:rPr>
          <w:rFonts w:ascii="宋体" w:hAnsi="宋体" w:cs="宋体"/>
        </w:rPr>
      </w:r>
      <w:r/>
    </w:p>
    <w:p>
      <w:pPr>
        <w:pStyle w:val="873"/>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5.中标单位所供货物经过双方检验认可后，签署验收报告，产品保修期自验收合格之日起算，由中标单位提供产品保修文件。</w:t>
      </w:r>
      <w:r>
        <w:rPr>
          <w:rFonts w:ascii="宋体" w:hAnsi="宋体" w:cs="宋体"/>
        </w:rPr>
      </w:r>
      <w:r/>
    </w:p>
    <w:p>
      <w:pPr>
        <w:pStyle w:val="873"/>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6.安装结束并经采购单位同意，可申请验收。</w:t>
      </w:r>
      <w:bookmarkStart w:id="42" w:name="OLE_LINK2"/>
      <w:r>
        <w:rPr>
          <w:rFonts w:hint="eastAsia" w:ascii="宋体" w:hAnsi="宋体" w:eastAsia="宋体" w:cs="宋体"/>
          <w:color w:val="000000"/>
          <w:sz w:val="21"/>
          <w:szCs w:val="21"/>
        </w:rPr>
        <w:t xml:space="preserve">验收合格须满足以下条件：提供合同全部产品和相关资料；提交全部文档，如技术文档、实施文档、用户使用和操作手册等；安装调试和试运行期间出现的问题均已被解决；采购单位出具的可正常运转的验收文件。</w:t>
      </w:r>
      <w:bookmarkEnd w:id="42"/>
      <w:r>
        <w:rPr>
          <w:rFonts w:ascii="宋体" w:hAnsi="宋体" w:cs="宋体"/>
        </w:rPr>
      </w:r>
      <w:r/>
    </w:p>
    <w:p>
      <w:pPr>
        <w:pStyle w:val="873"/>
        <w:ind w:firstLine="422"/>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（五）其他要求</w:t>
      </w:r>
      <w:r>
        <w:rPr>
          <w:rFonts w:ascii="宋体" w:hAnsi="宋体" w:cs="宋体"/>
        </w:rPr>
      </w:r>
      <w:r/>
    </w:p>
    <w:p>
      <w:pPr>
        <w:pStyle w:val="873"/>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1.投标单位可对项目现场进行踏勘，但费用由投标单位自行承担。投标单位在报价时应充分考虑现场实际情况，采购单位不负担因供应商对项目现场情况考虑不周而产生的其他任何费用。</w:t>
      </w:r>
      <w:r>
        <w:rPr>
          <w:rFonts w:ascii="宋体" w:hAnsi="宋体" w:cs="宋体"/>
        </w:rPr>
      </w:r>
      <w:r/>
    </w:p>
    <w:p>
      <w:pPr>
        <w:pStyle w:val="873"/>
        <w:ind w:firstLine="42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2.投标单位针对本项目组建项目团队，人员结构及专业配置要求规模适度、结构合理，即配置相应的供货、安装、调试以及伴随服务（含售后服务、质保服务、人员培训等）等专业技术人员，与项目的内容和要求相适应。投标单位应列出详细的安排计划，包括人员姓名、经验和在本项目中的职责分工。</w:t>
      </w:r>
      <w:r>
        <w:rPr>
          <w:rFonts w:ascii="宋体" w:hAnsi="宋体" w:cs="宋体"/>
        </w:rPr>
      </w:r>
      <w:r/>
    </w:p>
    <w:p>
      <w:pPr>
        <w:pStyle w:val="873"/>
        <w:ind w:firstLine="420"/>
        <w:spacing w:line="440" w:lineRule="exact"/>
        <w:tabs>
          <w:tab w:val="left" w:pos="54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ascii="宋体" w:hAnsi="宋体" w:eastAsia="宋体" w:cs="宋体"/>
          <w:color w:val="000000"/>
          <w:sz w:val="21"/>
          <w:szCs w:val="21"/>
          <w:highlight w:val="none"/>
        </w:rPr>
        <w:t xml:space="preserve">若后期新建教学楼投入使用且校方提出明确需求，中标</w:t>
      </w:r>
      <w:r>
        <w:rPr>
          <w:rFonts w:hint="eastAsia" w:ascii="宋体" w:hAnsi="宋体" w:eastAsia="宋体" w:cs="宋体"/>
          <w:color w:val="000000"/>
          <w:sz w:val="21"/>
          <w:szCs w:val="21"/>
          <w:highlight w:val="none"/>
          <w:lang w:eastAsia="zh-CN"/>
        </w:rPr>
        <w:t xml:space="preserve">单位</w:t>
      </w:r>
      <w:r>
        <w:rPr>
          <w:rFonts w:ascii="宋体" w:hAnsi="宋体" w:eastAsia="宋体" w:cs="宋体"/>
          <w:color w:val="000000"/>
          <w:sz w:val="21"/>
          <w:szCs w:val="21"/>
          <w:highlight w:val="none"/>
        </w:rPr>
        <w:t xml:space="preserve">需主动对接并配合完成设备迁移工作，迁移目的地为新建消控室，且需确保迁移过程中设备完好、迁移后可正常运行。​</w:t>
      </w:r>
      <w:r>
        <w:rPr>
          <w:rFonts w:ascii="宋体" w:hAnsi="宋体" w:cs="宋体"/>
        </w:rPr>
      </w:r>
      <w:r/>
    </w:p>
    <w:p>
      <w:pPr>
        <w:pStyle w:val="873"/>
        <w:ind w:firstLine="420"/>
        <w:spacing w:line="440" w:lineRule="exact"/>
        <w:tabs>
          <w:tab w:val="left" w:pos="54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ascii="宋体" w:hAnsi="宋体" w:eastAsia="宋体" w:cs="宋体"/>
          <w:color w:val="000000"/>
          <w:sz w:val="21"/>
          <w:szCs w:val="21"/>
          <w:highlight w:val="none"/>
        </w:rPr>
        <w:t xml:space="preserve">中标</w:t>
      </w:r>
      <w:r>
        <w:rPr>
          <w:rFonts w:hint="eastAsia" w:ascii="宋体" w:hAnsi="宋体" w:eastAsia="宋体" w:cs="宋体"/>
          <w:color w:val="000000"/>
          <w:sz w:val="21"/>
          <w:szCs w:val="21"/>
          <w:highlight w:val="none"/>
          <w:lang w:eastAsia="zh-CN"/>
        </w:rPr>
        <w:t xml:space="preserve">单位</w:t>
      </w:r>
      <w:r>
        <w:rPr>
          <w:rFonts w:ascii="宋体" w:hAnsi="宋体" w:eastAsia="宋体" w:cs="宋体"/>
          <w:color w:val="000000"/>
          <w:sz w:val="21"/>
          <w:szCs w:val="21"/>
          <w:highlight w:val="none"/>
        </w:rPr>
        <w:t xml:space="preserve">需按照项目标准完成现有设备与新平台的对接工作，确保设备全部成功接入并实现统一调度、数据同步、状态监控等全流程管理功能，切实达成设备资源的高效整合与集约化管控目标。</w:t>
      </w:r>
      <w:r>
        <w:rPr>
          <w:rFonts w:ascii="宋体" w:hAnsi="宋体" w:cs="宋体"/>
        </w:rPr>
      </w:r>
      <w:r/>
    </w:p>
    <w:p>
      <w:pPr>
        <w:pStyle w:val="873"/>
        <w:ind w:firstLine="420"/>
        <w:spacing w:line="440" w:lineRule="exact"/>
        <w:tabs>
          <w:tab w:val="left" w:pos="54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安装队伍必须加强管理，遵守现场的一切规章制度，注意安全，一切伤亡事故由中标单位负全责；安装期间不得影响采购单位正常工作和秩序，必须服从采购单位管理，标的物进场要经采购单位验货后才能安装；无论安装及调试期间的退换损失费用，均为中标单位负责。</w:t>
      </w:r>
      <w:r>
        <w:rPr>
          <w:rFonts w:ascii="宋体" w:hAnsi="宋体" w:cs="宋体"/>
        </w:rPr>
      </w:r>
      <w:r/>
    </w:p>
    <w:p>
      <w:pPr>
        <w:pStyle w:val="873"/>
        <w:ind w:firstLine="420"/>
        <w:spacing w:line="440" w:lineRule="exact"/>
        <w:tabs>
          <w:tab w:val="left" w:pos="540" w:leader="none"/>
        </w:tabs>
        <w:rPr>
          <w:rFonts w:hint="eastAsia" w:ascii="宋体" w:hAnsi="宋体" w:cs="宋体"/>
          <w:color w:val="000000"/>
          <w:sz w:val="21"/>
          <w:szCs w:val="21"/>
        </w:rPr>
      </w:pP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中标单位保证所提供材料涉及到的知识产权和所提供的软件、技术资料是合法取得，并享有完整的知识产权，不会因为采购单位的使用而被责令停止使用、追偿或要求赔偿损失，如出现此情况，一切经济和法律责任均由中标单位承担。中标单位提供的所有材料必须为合格产品，质量符合相关标准和要求（若采购</w:t>
      </w:r>
      <w:r>
        <w:rPr>
          <w:rFonts w:hint="eastAsia" w:ascii="宋体" w:hAnsi="宋体" w:eastAsia="宋体" w:cs="宋体"/>
          <w:color w:val="000000"/>
          <w:sz w:val="21"/>
          <w:szCs w:val="21"/>
        </w:rPr>
        <w:t xml:space="preserve">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所有材料必须符合实际需求，满足采购技术要求部分所规定的全部功能。如材料出现质量问题或系假冒伪劣产品，中标单位负责包退、包换。</w:t>
      </w:r>
      <w:r>
        <w:rPr>
          <w:rFonts w:ascii="宋体" w:hAnsi="宋体" w:cs="宋体"/>
        </w:rPr>
      </w:r>
      <w:r/>
    </w:p>
    <w:p>
      <w:pPr>
        <w:pStyle w:val="873"/>
        <w:ind w:firstLine="420"/>
        <w:spacing w:line="440" w:lineRule="exact"/>
        <w:tabs>
          <w:tab w:val="left" w:pos="540" w:leader="none"/>
        </w:tabs>
        <w:rPr>
          <w:rFonts w:hint="eastAsia" w:ascii="宋体" w:hAnsi="宋体" w:cs="宋体"/>
          <w:color w:val="000000"/>
          <w:sz w:val="21"/>
          <w:szCs w:val="21"/>
        </w:rPr>
      </w:pP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采购单位对中标单位提交的货物依据招标文件上的技术要求和有关质量标准进行验收。中标单位应向采购单位提供详细的验收标准、验收手册。当双方对产品质量有争议时，可委托双方一致认可的第三方检测机构进行检测，费用由责任方承担。</w:t>
      </w:r>
      <w:bookmarkEnd w:id="39"/>
      <w:r>
        <w:rPr>
          <w:rFonts w:ascii="宋体" w:hAnsi="宋体" w:cs="宋体"/>
        </w:rPr>
      </w:r>
      <w:bookmarkEnd w:id="40"/>
      <w:r>
        <w:rPr>
          <w:rFonts w:ascii="宋体" w:hAnsi="宋体" w:cs="宋体"/>
        </w:rPr>
      </w:r>
      <w:bookmarkEnd w:id="41"/>
      <w:r>
        <w:rPr>
          <w:rFonts w:ascii="宋体" w:hAnsi="宋体" w:cs="宋体"/>
        </w:rPr>
      </w:r>
      <w:r/>
    </w:p>
    <w:p>
      <w:pPr>
        <w:pStyle w:val="873"/>
        <w:numPr>
          <w:ilvl w:val="0"/>
          <w:numId w:val="5"/>
        </w:numPr>
        <w:spacing w:line="440" w:lineRule="exact"/>
        <w:tabs>
          <w:tab w:val="left" w:pos="360" w:leader="none"/>
          <w:tab w:val="left" w:pos="540" w:leader="none"/>
        </w:tabs>
        <w:rPr>
          <w:rFonts w:hint="eastAsia" w:ascii="宋体" w:hAnsi="宋体" w:cs="宋体"/>
          <w:b/>
          <w:color w:val="000000"/>
          <w:sz w:val="21"/>
          <w:szCs w:val="21"/>
        </w:rPr>
      </w:pPr>
      <w:r>
        <w:rPr>
          <w:rFonts w:ascii="宋体" w:hAnsi="宋体" w:cs="宋体"/>
        </w:rPr>
      </w:r>
      <w:bookmarkStart w:id="43" w:name="_Toc414602016"/>
      <w:r>
        <w:rPr>
          <w:rFonts w:hint="eastAsia" w:ascii="宋体" w:hAnsi="宋体" w:eastAsia="宋体" w:cs="宋体"/>
          <w:b/>
          <w:color w:val="000000"/>
          <w:sz w:val="21"/>
          <w:szCs w:val="21"/>
        </w:rPr>
        <w:t xml:space="preserve">综合说明及其它要求</w:t>
      </w:r>
      <w:r>
        <w:rPr>
          <w:rFonts w:ascii="宋体" w:hAnsi="宋体" w:cs="宋体"/>
        </w:rPr>
      </w:r>
      <w:r/>
    </w:p>
    <w:p>
      <w:pPr>
        <w:pStyle w:val="993"/>
        <w:ind w:firstLine="420"/>
        <w:spacing w:line="440" w:lineRule="exact"/>
        <w:rPr>
          <w:rFonts w:ascii="宋体" w:hAnsi="宋体" w:cs="宋体"/>
          <w:color w:val="000000"/>
          <w:sz w:val="21"/>
          <w:szCs w:val="21"/>
        </w:rPr>
      </w:pPr>
      <w:r>
        <w:rPr>
          <w:rFonts w:ascii="宋体" w:hAnsi="宋体" w:eastAsia="宋体" w:cs="宋体"/>
          <w:color w:val="000000"/>
          <w:sz w:val="21"/>
          <w:szCs w:val="21"/>
        </w:rPr>
        <w:t xml:space="preserve">1.本次招标不接受进口产品。</w:t>
      </w:r>
      <w:r>
        <w:rPr>
          <w:rFonts w:ascii="宋体" w:hAnsi="宋体" w:cs="宋体"/>
        </w:rPr>
      </w:r>
      <w:r/>
    </w:p>
    <w:p>
      <w:pPr>
        <w:pStyle w:val="993"/>
        <w:ind w:firstLine="420"/>
        <w:spacing w:line="440" w:lineRule="exact"/>
        <w:rPr>
          <w:rFonts w:ascii="宋体" w:hAnsi="宋体" w:cs="宋体"/>
          <w:color w:val="000000"/>
          <w:sz w:val="21"/>
          <w:szCs w:val="21"/>
        </w:rPr>
      </w:pPr>
      <w:r>
        <w:rPr>
          <w:rFonts w:ascii="宋体" w:hAnsi="宋体" w:eastAsia="宋体" w:cs="宋体"/>
          <w:color w:val="000000"/>
          <w:sz w:val="21"/>
          <w:szCs w:val="21"/>
        </w:rPr>
        <w:t xml:space="preserve">2.投标单位对招标文件中提出的全部技术规格与要求，如果其中某些条款不响应时，应在文件中逐条列出，未列出的视同响应。</w:t>
      </w:r>
      <w:r>
        <w:rPr>
          <w:rFonts w:ascii="宋体" w:hAnsi="宋体" w:cs="宋体"/>
        </w:rPr>
      </w:r>
      <w:r/>
    </w:p>
    <w:p>
      <w:pPr>
        <w:pStyle w:val="993"/>
        <w:ind w:firstLine="420"/>
        <w:spacing w:line="440" w:lineRule="exact"/>
        <w:rPr>
          <w:rFonts w:ascii="宋体" w:hAnsi="宋体" w:cs="宋体"/>
          <w:color w:val="000000"/>
          <w:sz w:val="21"/>
          <w:szCs w:val="21"/>
        </w:rPr>
      </w:pPr>
      <w:r>
        <w:rPr>
          <w:rFonts w:ascii="宋体" w:hAnsi="宋体" w:eastAsia="宋体" w:cs="宋体"/>
          <w:color w:val="000000"/>
          <w:sz w:val="21"/>
          <w:szCs w:val="21"/>
        </w:rPr>
        <w:t xml:space="preserve">3.投标总报价一次报定，投标总报价包括</w:t>
      </w:r>
      <w:r>
        <w:rPr>
          <w:rFonts w:ascii="宋体" w:hAnsi="宋体" w:eastAsia="宋体" w:cs="宋体"/>
          <w:color w:val="000000"/>
          <w:sz w:val="21"/>
          <w:szCs w:val="21"/>
          <w:lang w:val="zh-CN"/>
        </w:rPr>
        <w:t xml:space="preserve">但不限于如人工、材料、机械费、安装、现场调试、税费、运输、售后服务及相关劳务支出等工作所发生的全部费用以及供应商企业利润、税金和政策性文件规定及合同包含的所有风险、责任等所产生的一切费用。</w:t>
      </w:r>
      <w:r>
        <w:rPr>
          <w:rFonts w:ascii="宋体" w:hAnsi="宋体" w:cs="宋体"/>
        </w:rPr>
      </w:r>
      <w:r/>
    </w:p>
    <w:p>
      <w:pPr>
        <w:pStyle w:val="993"/>
        <w:ind w:firstLine="420"/>
        <w:spacing w:line="440" w:lineRule="exact"/>
        <w:rPr>
          <w:rFonts w:ascii="宋体" w:hAnsi="宋体" w:cs="宋体"/>
          <w:color w:val="000000"/>
          <w:sz w:val="21"/>
          <w:szCs w:val="21"/>
        </w:rPr>
      </w:pPr>
      <w:r>
        <w:rPr>
          <w:rFonts w:ascii="宋体" w:hAnsi="宋体" w:eastAsia="宋体" w:cs="宋体"/>
          <w:color w:val="000000"/>
          <w:sz w:val="21"/>
          <w:szCs w:val="21"/>
        </w:rPr>
        <w:t xml:space="preserve">4.交付期限：自合同签订之日起60日内完成所有设备安装调试及项目各项应用功能。</w:t>
      </w:r>
      <w:r>
        <w:rPr>
          <w:rFonts w:ascii="宋体" w:hAnsi="宋体" w:cs="宋体"/>
        </w:rPr>
      </w:r>
      <w:r/>
    </w:p>
    <w:p>
      <w:pPr>
        <w:pStyle w:val="990"/>
        <w:ind w:firstLine="420"/>
        <w:jc w:val="left"/>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5.交付地方：采购单位指定地点。</w:t>
      </w:r>
      <w:r>
        <w:rPr>
          <w:rFonts w:ascii="宋体" w:hAnsi="宋体" w:cs="宋体"/>
        </w:rPr>
      </w:r>
      <w:r/>
    </w:p>
    <w:p>
      <w:pPr>
        <w:pStyle w:val="990"/>
        <w:ind w:firstLine="420"/>
        <w:jc w:val="left"/>
        <w:spacing w:line="440" w:lineRule="exact"/>
        <w:rPr>
          <w:rFonts w:hint="eastAsia" w:ascii="宋体" w:hAnsi="宋体" w:cs="宋体"/>
          <w:color w:val="000000"/>
          <w:highlight w:val="none"/>
        </w:rPr>
      </w:pPr>
      <w:r>
        <w:rPr>
          <w:rFonts w:hint="eastAsia" w:ascii="宋体" w:hAnsi="宋体" w:cs="宋体"/>
          <w:color w:val="000000"/>
          <w:sz w:val="21"/>
          <w:szCs w:val="21"/>
        </w:rPr>
        <w:t xml:space="preserve">6.</w:t>
      </w:r>
      <w:r>
        <w:rPr>
          <w:rFonts w:hint="eastAsia" w:ascii="宋体" w:hAnsi="宋体" w:eastAsia="宋体" w:cs="宋体"/>
          <w:color w:val="000000"/>
          <w:sz w:val="21"/>
          <w:szCs w:val="21"/>
        </w:rPr>
        <w:t xml:space="preserve">付款</w:t>
      </w:r>
      <w:r>
        <w:rPr>
          <w:rFonts w:hint="eastAsia" w:ascii="宋体" w:hAnsi="宋体" w:eastAsia="宋体" w:cs="宋体"/>
          <w:color w:val="000000"/>
          <w:sz w:val="21"/>
          <w:szCs w:val="21"/>
          <w:highlight w:val="none"/>
        </w:rPr>
        <w:t xml:space="preserve">步骤</w:t>
      </w:r>
      <w:r>
        <w:rPr>
          <w:rFonts w:ascii="宋体" w:hAnsi="宋体" w:eastAsia="宋体" w:cs="宋体"/>
          <w:color w:val="000000"/>
          <w:sz w:val="21"/>
          <w:szCs w:val="21"/>
          <w:highlight w:val="none"/>
        </w:rPr>
        <w:t xml:space="preserve">：</w:t>
      </w:r>
      <w:bookmarkStart w:id="44" w:name="OLE_LINK1"/>
      <w:r>
        <w:rPr>
          <w:rFonts w:hint="eastAsia" w:ascii="宋体" w:hAnsi="宋体" w:eastAsia="宋体" w:cs="宋体"/>
          <w:color w:val="000000"/>
          <w:sz w:val="21"/>
          <w:szCs w:val="21"/>
          <w:highlight w:val="none"/>
        </w:rPr>
        <w:t xml:space="preserve">合同签订生效，甲货物全部到场安装调试完毕经甲方验收合格后，甲方向乙方支付合同金额的</w:t>
      </w: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0%；自项目验收合格之日起满一年后，甲方向乙方支付至合同金额的9</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%；自项目验收合格之日起满</w:t>
      </w:r>
      <w:r>
        <w:rPr>
          <w:rFonts w:hint="eastAsia" w:ascii="宋体" w:hAnsi="宋体" w:eastAsia="宋体" w:cs="宋体"/>
          <w:color w:val="000000"/>
          <w:sz w:val="21"/>
          <w:szCs w:val="21"/>
          <w:highlight w:val="none"/>
          <w:lang w:eastAsia="zh-CN"/>
        </w:rPr>
        <w:t xml:space="preserve">三</w:t>
      </w:r>
      <w:r>
        <w:rPr>
          <w:rFonts w:hint="eastAsia" w:ascii="宋体" w:hAnsi="宋体" w:eastAsia="宋体" w:cs="宋体"/>
          <w:color w:val="000000"/>
          <w:sz w:val="21"/>
          <w:szCs w:val="21"/>
          <w:highlight w:val="none"/>
        </w:rPr>
        <w:t xml:space="preserve">年后，经甲方确认一次性付清。</w:t>
      </w:r>
      <w:bookmarkEnd w:id="44"/>
      <w:r>
        <w:rPr>
          <w:rFonts w:ascii="宋体" w:hAnsi="宋体" w:cs="宋体"/>
        </w:rPr>
      </w:r>
      <w:r/>
    </w:p>
    <w:p>
      <w:pPr>
        <w:pStyle w:val="993"/>
        <w:ind w:firstLine="420"/>
        <w:spacing w:line="440" w:lineRule="exact"/>
        <w:rPr>
          <w:rFonts w:ascii="宋体" w:hAnsi="宋体" w:cs="宋体"/>
          <w:color w:val="000000"/>
          <w:sz w:val="21"/>
          <w:szCs w:val="21"/>
          <w:highlight w:val="none"/>
        </w:rPr>
      </w:pPr>
      <w:r>
        <w:rPr>
          <w:rFonts w:ascii="宋体" w:hAnsi="宋体" w:eastAsia="宋体" w:cs="宋体"/>
          <w:color w:val="000000"/>
          <w:sz w:val="21"/>
          <w:szCs w:val="21"/>
          <w:highlight w:val="none"/>
        </w:rPr>
        <w:t xml:space="preserve">7.凡涉及招标文件的补充说明和修改，均以江苏政府采购、苏州政府采购网发布的通知为准。</w:t>
      </w:r>
      <w:r>
        <w:rPr>
          <w:rFonts w:ascii="宋体" w:hAnsi="宋体" w:cs="宋体"/>
        </w:rPr>
      </w:r>
      <w:r/>
    </w:p>
    <w:p>
      <w:pPr>
        <w:pStyle w:val="873"/>
        <w:numPr>
          <w:ilvl w:val="0"/>
          <w:numId w:val="5"/>
        </w:numPr>
        <w:spacing w:line="440" w:lineRule="exact"/>
        <w:tabs>
          <w:tab w:val="left" w:pos="360" w:leader="none"/>
          <w:tab w:val="left" w:pos="540" w:leader="none"/>
        </w:tabs>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t xml:space="preserve">政府采购政策</w:t>
      </w:r>
      <w:r>
        <w:rPr>
          <w:rFonts w:ascii="宋体" w:hAnsi="宋体" w:cs="宋体"/>
        </w:rPr>
      </w:r>
      <w:r/>
    </w:p>
    <w:p>
      <w:pPr>
        <w:pStyle w:val="873"/>
        <w:ind w:firstLine="420"/>
        <w:spacing w:line="440" w:lineRule="exact"/>
        <w:tabs>
          <w:tab w:val="left" w:pos="567" w:leader="none"/>
        </w:tabs>
        <w:rPr>
          <w:rFonts w:hint="eastAsia" w:ascii="宋体" w:hAnsi="宋体" w:cs="宋体"/>
          <w:color w:val="000000"/>
          <w:sz w:val="21"/>
        </w:rPr>
      </w:pPr>
      <w:r>
        <w:rPr>
          <w:rFonts w:hint="eastAsia" w:ascii="宋体" w:hAnsi="宋体" w:eastAsia="宋体" w:cs="宋体"/>
          <w:color w:val="000000"/>
          <w:sz w:val="21"/>
          <w:highlight w:val="none"/>
        </w:rPr>
        <w:t xml:space="preserve">1.小、微企业</w:t>
      </w:r>
      <w:r>
        <w:rPr>
          <w:rFonts w:hint="eastAsia" w:ascii="宋体" w:hAnsi="宋体" w:eastAsia="宋体" w:cs="宋体"/>
          <w:b/>
          <w:color w:val="000000"/>
          <w:sz w:val="21"/>
          <w:highlight w:val="none"/>
        </w:rPr>
        <w:t xml:space="preserve">（若为专门面向中小企业采购的项</w:t>
      </w:r>
      <w:r>
        <w:rPr>
          <w:rFonts w:hint="eastAsia" w:ascii="宋体" w:hAnsi="宋体" w:eastAsia="宋体" w:cs="宋体"/>
          <w:b/>
          <w:color w:val="000000"/>
          <w:sz w:val="21"/>
        </w:rPr>
        <w:t xml:space="preserve">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ascii="宋体" w:hAnsi="宋体" w:cs="宋体"/>
        </w:rPr>
      </w:r>
      <w:r/>
    </w:p>
    <w:p>
      <w:pPr>
        <w:pStyle w:val="873"/>
        <w:ind w:firstLine="420"/>
        <w:spacing w:line="440" w:lineRule="exact"/>
        <w:tabs>
          <w:tab w:val="left" w:pos="567" w:leader="none"/>
        </w:tabs>
        <w:rPr>
          <w:rFonts w:hint="eastAsia" w:ascii="宋体" w:hAnsi="宋体" w:cs="宋体"/>
          <w:color w:val="000000"/>
          <w:sz w:val="21"/>
        </w:rPr>
      </w:pPr>
      <w:r>
        <w:rPr>
          <w:rFonts w:hint="eastAsia" w:ascii="宋体" w:hAnsi="宋体" w:eastAsia="宋体" w:cs="宋体"/>
          <w:color w:val="000000"/>
          <w:sz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000000"/>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s="宋体"/>
        </w:rPr>
      </w:r>
      <w:r/>
    </w:p>
    <w:p>
      <w:pPr>
        <w:pStyle w:val="873"/>
        <w:ind w:firstLine="420"/>
        <w:spacing w:line="440" w:lineRule="exact"/>
        <w:tabs>
          <w:tab w:val="left" w:pos="567"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rPr>
          <w:rFonts w:ascii="宋体" w:hAnsi="宋体" w:cs="宋体"/>
        </w:rPr>
      </w:r>
      <w:r/>
    </w:p>
    <w:p>
      <w:pPr>
        <w:pStyle w:val="873"/>
        <w:ind w:firstLine="422"/>
        <w:spacing w:line="440" w:lineRule="exact"/>
        <w:tabs>
          <w:tab w:val="left" w:pos="567" w:leader="none"/>
        </w:tabs>
        <w:rPr>
          <w:rFonts w:hint="eastAsia" w:ascii="宋体" w:hAnsi="宋体" w:cs="宋体"/>
          <w:color w:val="000000"/>
          <w:sz w:val="21"/>
        </w:rPr>
      </w:pPr>
      <w:r>
        <w:rPr>
          <w:rFonts w:hint="eastAsia" w:ascii="宋体" w:hAnsi="宋体" w:eastAsia="宋体" w:cs="宋体"/>
          <w:b/>
          <w:color w:val="000000"/>
          <w:sz w:val="21"/>
          <w:szCs w:val="21"/>
        </w:rPr>
        <w:t xml:space="preserve">其中，供应商提供的货物既有中小企业制造货物，也有大型企业制造货物的，不享受中小企业扶持政策。</w:t>
      </w:r>
      <w:r>
        <w:rPr>
          <w:rFonts w:ascii="宋体" w:hAnsi="宋体" w:cs="宋体"/>
        </w:rPr>
      </w:r>
      <w:r/>
    </w:p>
    <w:p>
      <w:pPr>
        <w:pStyle w:val="873"/>
        <w:ind w:firstLine="420"/>
        <w:spacing w:line="440" w:lineRule="exact"/>
        <w:tabs>
          <w:tab w:val="left" w:pos="420" w:leader="none"/>
          <w:tab w:val="left" w:pos="1260" w:leader="none"/>
          <w:tab w:val="left" w:pos="1440" w:leader="none"/>
        </w:tabs>
        <w:rPr>
          <w:rFonts w:hint="eastAsia" w:ascii="宋体" w:hAnsi="宋体" w:cs="宋体"/>
          <w:b/>
          <w:color w:val="000000"/>
          <w:sz w:val="21"/>
        </w:rPr>
      </w:pPr>
      <w:r>
        <w:rPr>
          <w:rFonts w:hint="eastAsia" w:ascii="宋体" w:hAnsi="宋体" w:eastAsia="宋体" w:cs="宋体"/>
          <w:color w:val="000000"/>
          <w:sz w:val="21"/>
        </w:rPr>
        <w:t xml:space="preserve">供应商根据《政府采购促进中小企业发展管理办法》（财库〔2020〕46号）及《中小企业划型标准规定》（工信部联企业〔2011〕300号），</w:t>
      </w:r>
      <w:r>
        <w:rPr>
          <w:rFonts w:hint="eastAsia" w:ascii="宋体" w:hAnsi="宋体" w:eastAsia="宋体" w:cs="宋体"/>
          <w:b/>
          <w:color w:val="000000"/>
          <w:sz w:val="21"/>
          <w:szCs w:val="21"/>
        </w:rPr>
        <w:t xml:space="preserve">明确标的承接企业所属企业类型</w:t>
      </w:r>
      <w:r>
        <w:rPr>
          <w:rFonts w:hint="eastAsia" w:ascii="宋体" w:hAnsi="宋体" w:eastAsia="宋体" w:cs="宋体"/>
          <w:b/>
          <w:color w:val="000000"/>
          <w:sz w:val="21"/>
        </w:rPr>
        <w:t xml:space="preserve">。</w:t>
      </w:r>
      <w:r>
        <w:rPr>
          <w:rFonts w:ascii="宋体" w:hAnsi="宋体" w:cs="宋体"/>
        </w:rPr>
      </w:r>
      <w:r/>
    </w:p>
    <w:p>
      <w:pPr>
        <w:pStyle w:val="873"/>
        <w:ind w:firstLine="420"/>
        <w:spacing w:line="440" w:lineRule="exact"/>
        <w:tabs>
          <w:tab w:val="left" w:pos="567" w:leader="none"/>
        </w:tabs>
        <w:rPr>
          <w:rFonts w:hint="eastAsia" w:ascii="宋体" w:hAnsi="宋体" w:cs="宋体"/>
          <w:color w:val="000000"/>
          <w:sz w:val="21"/>
        </w:rPr>
      </w:pPr>
      <w:r>
        <w:rPr>
          <w:rFonts w:hint="eastAsia" w:ascii="宋体" w:hAnsi="宋体" w:eastAsia="宋体" w:cs="宋体"/>
          <w:color w:val="000000"/>
          <w:sz w:val="21"/>
        </w:rPr>
        <w:t xml:space="preserve">2.残疾人福利性单位</w:t>
      </w:r>
      <w:r>
        <w:rPr>
          <w:rFonts w:hint="eastAsia" w:ascii="宋体" w:hAnsi="宋体" w:eastAsia="宋体" w:cs="宋体"/>
          <w:b/>
          <w:color w:val="000000"/>
          <w:sz w:val="21"/>
          <w:szCs w:val="21"/>
        </w:rPr>
        <w:t xml:space="preserve">（若为专门面向中小企业采购的项目或者采购包，不再执行价格评审优惠的扶持政策）</w:t>
      </w:r>
      <w:r>
        <w:rPr>
          <w:rFonts w:ascii="宋体" w:hAnsi="宋体" w:cs="宋体"/>
        </w:rPr>
      </w:r>
      <w:r/>
    </w:p>
    <w:p>
      <w:pPr>
        <w:pStyle w:val="873"/>
        <w:ind w:firstLine="420"/>
        <w:spacing w:line="440" w:lineRule="exact"/>
        <w:tabs>
          <w:tab w:val="left" w:pos="567" w:leader="none"/>
        </w:tabs>
        <w:rPr>
          <w:rFonts w:hint="eastAsia" w:ascii="宋体" w:hAnsi="宋体" w:cs="宋体"/>
          <w:color w:val="000000"/>
          <w:sz w:val="21"/>
        </w:rPr>
      </w:pPr>
      <w:r>
        <w:rPr>
          <w:rFonts w:hint="eastAsia" w:ascii="宋体" w:hAnsi="宋体" w:eastAsia="宋体" w:cs="宋体"/>
          <w:color w:val="000000"/>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s="宋体"/>
        </w:rPr>
      </w:r>
      <w:r/>
    </w:p>
    <w:p>
      <w:pPr>
        <w:pStyle w:val="873"/>
        <w:ind w:firstLine="420"/>
        <w:spacing w:line="440" w:lineRule="exact"/>
        <w:tabs>
          <w:tab w:val="left" w:pos="567" w:leader="none"/>
        </w:tabs>
        <w:rPr>
          <w:rFonts w:hint="eastAsia" w:ascii="宋体" w:hAnsi="宋体" w:cs="宋体"/>
          <w:color w:val="000000"/>
          <w:sz w:val="21"/>
        </w:rPr>
      </w:pPr>
      <w:r>
        <w:rPr>
          <w:rFonts w:hint="eastAsia" w:ascii="宋体" w:hAnsi="宋体" w:eastAsia="宋体" w:cs="宋体"/>
          <w:color w:val="000000"/>
          <w:sz w:val="21"/>
        </w:rPr>
        <w:t xml:space="preserve">3.监狱企业</w:t>
      </w:r>
      <w:r>
        <w:rPr>
          <w:rFonts w:hint="eastAsia" w:ascii="宋体" w:hAnsi="宋体" w:eastAsia="宋体" w:cs="宋体"/>
          <w:b/>
          <w:color w:val="000000"/>
          <w:sz w:val="21"/>
          <w:szCs w:val="21"/>
        </w:rPr>
        <w:t xml:space="preserve">（若为专门面向中小企业采购的项目或者采购包，不再执行价格评审优惠的扶持政策）</w:t>
      </w:r>
      <w:r>
        <w:rPr>
          <w:rFonts w:ascii="宋体" w:hAnsi="宋体" w:cs="宋体"/>
        </w:rPr>
      </w:r>
      <w:r/>
    </w:p>
    <w:p>
      <w:pPr>
        <w:pStyle w:val="873"/>
        <w:ind w:firstLine="420"/>
        <w:spacing w:line="440" w:lineRule="exact"/>
        <w:tabs>
          <w:tab w:val="left" w:pos="567" w:leader="none"/>
        </w:tabs>
        <w:rPr>
          <w:rFonts w:hint="eastAsia" w:ascii="宋体" w:hAnsi="宋体" w:cs="宋体"/>
          <w:color w:val="000000"/>
          <w:sz w:val="21"/>
        </w:rPr>
      </w:pPr>
      <w:r>
        <w:rPr>
          <w:rFonts w:hint="eastAsia" w:ascii="宋体" w:hAnsi="宋体" w:eastAsia="宋体" w:cs="宋体"/>
          <w:color w:val="000000"/>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ascii="宋体" w:hAnsi="宋体" w:cs="宋体"/>
        </w:rPr>
      </w:r>
      <w:r/>
    </w:p>
    <w:p>
      <w:pPr>
        <w:pStyle w:val="873"/>
        <w:ind w:firstLine="420"/>
        <w:spacing w:line="440" w:lineRule="exact"/>
        <w:tabs>
          <w:tab w:val="left" w:pos="567" w:leader="none"/>
        </w:tabs>
        <w:rPr>
          <w:rFonts w:hint="eastAsia" w:ascii="宋体" w:hAnsi="宋体" w:cs="宋体"/>
          <w:color w:val="000000"/>
          <w:sz w:val="21"/>
        </w:rPr>
      </w:pPr>
      <w:r>
        <w:rPr>
          <w:rFonts w:hint="eastAsia" w:ascii="宋体" w:hAnsi="宋体" w:eastAsia="宋体" w:cs="宋体"/>
          <w:color w:val="000000"/>
          <w:sz w:val="21"/>
        </w:rPr>
        <w:t xml:space="preserve">4.绿色采购</w:t>
      </w:r>
      <w:r>
        <w:rPr>
          <w:rFonts w:ascii="宋体" w:hAnsi="宋体" w:cs="宋体"/>
        </w:rPr>
      </w:r>
      <w:r/>
    </w:p>
    <w:p>
      <w:pPr>
        <w:pStyle w:val="873"/>
        <w:ind w:firstLine="420"/>
        <w:spacing w:line="440" w:lineRule="exact"/>
        <w:tabs>
          <w:tab w:val="left" w:pos="567" w:leader="none"/>
        </w:tabs>
        <w:rPr>
          <w:rFonts w:hint="eastAsia" w:ascii="宋体" w:hAnsi="宋体" w:cs="宋体"/>
          <w:color w:val="000000"/>
          <w:sz w:val="21"/>
        </w:rPr>
      </w:pPr>
      <w:r>
        <w:rPr>
          <w:rFonts w:hint="eastAsia" w:ascii="宋体" w:hAnsi="宋体" w:eastAsia="宋体" w:cs="宋体"/>
          <w:bCs/>
          <w:color w:val="000000"/>
          <w:sz w:val="21"/>
        </w:rPr>
        <w:t xml:space="preserve">（1）根</w:t>
      </w:r>
      <w:r>
        <w:rPr>
          <w:rFonts w:hint="eastAsia" w:ascii="宋体" w:hAnsi="宋体" w:eastAsia="宋体" w:cs="宋体"/>
          <w:color w:val="000000"/>
          <w:sz w:val="21"/>
        </w:rPr>
        <w:t xml:space="preserve">据《关于调整优化节能产品、环境标志产品政府采购执行机制的通知》（财库〔2019〕9号）等相关文件的规定，</w:t>
      </w:r>
      <w:r>
        <w:rPr>
          <w:rFonts w:hint="eastAsia" w:ascii="宋体" w:hAnsi="宋体" w:eastAsia="宋体" w:cs="宋体"/>
          <w:b/>
          <w:color w:val="000000"/>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ascii="宋体" w:hAnsi="宋体" w:cs="宋体"/>
        </w:rPr>
      </w:r>
      <w:r/>
    </w:p>
    <w:p>
      <w:pPr>
        <w:pStyle w:val="873"/>
        <w:ind w:firstLine="420"/>
        <w:spacing w:line="440" w:lineRule="exact"/>
        <w:tabs>
          <w:tab w:val="left" w:pos="567" w:leader="none"/>
        </w:tabs>
        <w:rPr>
          <w:rFonts w:hint="eastAsia" w:ascii="宋体" w:hAnsi="宋体" w:cs="宋体"/>
          <w:color w:val="000000"/>
          <w:sz w:val="21"/>
        </w:rPr>
      </w:pPr>
      <w:r>
        <w:rPr>
          <w:rFonts w:hint="eastAsia" w:ascii="宋体" w:hAnsi="宋体" w:eastAsia="宋体" w:cs="宋体"/>
          <w:color w:val="000000"/>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cs="宋体"/>
        </w:rPr>
      </w:r>
      <w:r/>
    </w:p>
    <w:p>
      <w:pPr>
        <w:pStyle w:val="873"/>
        <w:ind w:firstLine="420"/>
        <w:spacing w:line="440" w:lineRule="exact"/>
        <w:tabs>
          <w:tab w:val="left" w:pos="567" w:leader="none"/>
        </w:tabs>
        <w:rPr>
          <w:rFonts w:hint="eastAsia" w:ascii="宋体" w:hAnsi="宋体" w:cs="宋体"/>
          <w:color w:val="000000"/>
          <w:sz w:val="21"/>
        </w:rPr>
      </w:pPr>
      <w:r>
        <w:rPr>
          <w:rFonts w:hint="eastAsia" w:ascii="宋体" w:hAnsi="宋体" w:eastAsia="宋体" w:cs="宋体"/>
          <w:color w:val="000000"/>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cs="宋体"/>
        </w:rPr>
      </w:r>
      <w:r/>
    </w:p>
    <w:p>
      <w:pPr>
        <w:pStyle w:val="993"/>
        <w:ind w:firstLine="0"/>
        <w:jc w:val="center"/>
        <w:spacing w:before="166" w:after="166" w:line="440" w:lineRule="exact"/>
        <w:rPr>
          <w:rFonts w:ascii="宋体" w:hAnsi="宋体" w:cs="宋体"/>
          <w:b/>
          <w:bCs/>
          <w:color w:val="000000"/>
        </w:rPr>
      </w:pPr>
      <w:r>
        <w:rPr>
          <w:rFonts w:ascii="宋体" w:hAnsi="宋体" w:cs="宋体"/>
          <w:color w:val="000000"/>
          <w:sz w:val="21"/>
          <w:szCs w:val="21"/>
        </w:rPr>
        <w:br w:type="page" w:clear="all"/>
      </w:r>
      <w:r>
        <w:rPr>
          <w:rFonts w:ascii="宋体" w:hAnsi="宋体" w:eastAsia="宋体" w:cs="宋体"/>
          <w:b/>
          <w:bCs/>
          <w:color w:val="000000"/>
          <w:sz w:val="44"/>
          <w:szCs w:val="44"/>
        </w:rPr>
        <w:t xml:space="preserve">第五章 合同的主要条款</w:t>
      </w:r>
      <w:bookmarkEnd w:id="43"/>
      <w:r>
        <w:rPr>
          <w:rFonts w:ascii="宋体" w:hAnsi="宋体" w:cs="宋体"/>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甲方（采购人）：</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单位地址：</w:t>
            </w:r>
            <w:r>
              <w:rPr>
                <w:rFonts w:ascii="宋体" w:hAnsi="宋体" w:cs="宋体"/>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乙方（供应商）：</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单位地址：</w:t>
            </w:r>
            <w:r>
              <w:rPr>
                <w:rFonts w:ascii="宋体" w:hAnsi="宋体" w:cs="宋体"/>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签订日期：</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签订地点：</w:t>
            </w:r>
            <w:r>
              <w:rPr>
                <w:rFonts w:ascii="宋体" w:hAnsi="宋体" w:cs="宋体"/>
              </w:rPr>
            </w:r>
            <w:r/>
          </w:p>
        </w:tc>
      </w:tr>
    </w:tbl>
    <w:p>
      <w:pPr>
        <w:pStyle w:val="873"/>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依据甲方委托</w:t>
      </w:r>
      <w:r>
        <w:rPr>
          <w:rFonts w:hint="eastAsia" w:ascii="宋体" w:hAnsi="宋体" w:eastAsia="宋体" w:cs="宋体"/>
          <w:color w:val="000000"/>
          <w:sz w:val="21"/>
          <w:szCs w:val="21"/>
          <w:u w:val="single"/>
        </w:rPr>
        <w:t xml:space="preserve">苏州欣禾诚工程咨询服务有限公司</w:t>
      </w:r>
      <w:r>
        <w:rPr>
          <w:rFonts w:hint="eastAsia" w:ascii="宋体" w:hAnsi="宋体" w:eastAsia="宋体" w:cs="宋体"/>
          <w:color w:val="000000"/>
          <w:sz w:val="21"/>
          <w:szCs w:val="21"/>
        </w:rPr>
        <w:t xml:space="preserve">进行本项目即</w:t>
      </w:r>
      <w:r>
        <w:rPr>
          <w:rFonts w:hint="eastAsia" w:ascii="宋体" w:hAnsi="宋体" w:eastAsia="宋体" w:cs="宋体"/>
          <w:color w:val="000000"/>
          <w:sz w:val="21"/>
          <w:szCs w:val="21"/>
          <w:u w:val="single"/>
          <w:lang w:eastAsia="zh-CN"/>
        </w:rPr>
        <w:t xml:space="preserve">七都小学校园安防智能化升级改造项目</w:t>
      </w:r>
      <w:r>
        <w:rPr>
          <w:rFonts w:hint="eastAsia" w:ascii="宋体" w:hAnsi="宋体" w:eastAsia="宋体" w:cs="宋体"/>
          <w:color w:val="000000"/>
          <w:sz w:val="21"/>
          <w:szCs w:val="21"/>
          <w:u w:val="single"/>
        </w:rPr>
        <w:t xml:space="preserve">（招标编号：</w:t>
      </w:r>
      <w:r>
        <w:rPr>
          <w:rFonts w:hint="eastAsia" w:ascii="宋体" w:hAnsi="宋体" w:cs="宋体"/>
          <w:color w:val="000000"/>
          <w:sz w:val="21"/>
          <w:szCs w:val="21"/>
          <w:u w:val="single"/>
          <w:lang w:eastAsia="zh-CN"/>
        </w:rPr>
        <w:t xml:space="preserve">JSZC-320509-SXHC-G2025-0031</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政府采购的招标结果，确定乙方为本次中标供应商，现依照招标文件、乙方的投标文件及相关文件的内容，签订本合同书。</w:t>
      </w:r>
      <w:r>
        <w:rPr>
          <w:rFonts w:ascii="宋体" w:hAnsi="宋体" w:cs="宋体"/>
        </w:rPr>
      </w:r>
      <w:r/>
    </w:p>
    <w:p>
      <w:pPr>
        <w:pStyle w:val="873"/>
        <w:numPr>
          <w:ilvl w:val="0"/>
          <w:numId w:val="7"/>
        </w:numPr>
        <w:ind w:left="540" w:hanging="540"/>
        <w:spacing w:line="440" w:lineRule="exact"/>
        <w:tabs>
          <w:tab w:val="left" w:pos="540" w:leader="none"/>
        </w:tabs>
        <w:rPr>
          <w:rFonts w:hint="eastAsia" w:ascii="宋体" w:hAnsi="宋体" w:cs="宋体"/>
          <w:b/>
          <w:color w:val="000000"/>
          <w:sz w:val="21"/>
          <w:szCs w:val="21"/>
        </w:rPr>
      </w:pPr>
      <w:r>
        <w:rPr>
          <w:rFonts w:hint="eastAsia" w:ascii="宋体" w:hAnsi="宋体" w:eastAsia="宋体" w:cs="宋体"/>
          <w:b/>
          <w:color w:val="000000"/>
          <w:sz w:val="21"/>
          <w:szCs w:val="21"/>
        </w:rPr>
        <w:t xml:space="preserve">合同标的物和合同价格</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1775"/>
        <w:gridCol w:w="2495"/>
        <w:gridCol w:w="1184"/>
        <w:gridCol w:w="1184"/>
        <w:gridCol w:w="1184"/>
        <w:gridCol w:w="1186"/>
      </w:tblGrid>
      <w:tr>
        <w:trPr>
          <w:trHeight w:val="454"/>
        </w:trPr>
        <w:tc>
          <w:tcPr>
            <w:tcW w:w="1092" w:type="dxa"/>
            <w:vAlign w:val="center"/>
            <w:textDirection w:val="lrTb"/>
            <w:noWrap w:val="false"/>
          </w:tcPr>
          <w:p>
            <w:pPr>
              <w:pStyle w:val="873"/>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序号</w:t>
            </w:r>
            <w:r>
              <w:rPr>
                <w:rFonts w:ascii="宋体" w:hAnsi="宋体" w:cs="宋体"/>
              </w:rPr>
            </w:r>
            <w:r/>
          </w:p>
        </w:tc>
        <w:tc>
          <w:tcPr>
            <w:tcW w:w="1775" w:type="dxa"/>
            <w:vAlign w:val="center"/>
            <w:textDirection w:val="lrTb"/>
            <w:noWrap w:val="false"/>
          </w:tcPr>
          <w:p>
            <w:pPr>
              <w:pStyle w:val="873"/>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货物名称</w:t>
            </w:r>
            <w:r>
              <w:rPr>
                <w:rFonts w:ascii="宋体" w:hAnsi="宋体" w:cs="宋体"/>
              </w:rPr>
            </w:r>
            <w:r/>
          </w:p>
        </w:tc>
        <w:tc>
          <w:tcPr>
            <w:tcW w:w="2495" w:type="dxa"/>
            <w:vAlign w:val="center"/>
            <w:textDirection w:val="lrTb"/>
            <w:noWrap w:val="false"/>
          </w:tcPr>
          <w:p>
            <w:pPr>
              <w:pStyle w:val="873"/>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品牌、规格、型号</w:t>
            </w:r>
            <w:r>
              <w:rPr>
                <w:rFonts w:ascii="宋体" w:hAnsi="宋体" w:cs="宋体"/>
              </w:rPr>
            </w:r>
            <w:r/>
          </w:p>
        </w:tc>
        <w:tc>
          <w:tcPr>
            <w:tcW w:w="1184" w:type="dxa"/>
            <w:vAlign w:val="center"/>
            <w:textDirection w:val="lrTb"/>
            <w:noWrap w:val="false"/>
          </w:tcPr>
          <w:p>
            <w:pPr>
              <w:pStyle w:val="873"/>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单位</w:t>
            </w:r>
            <w:r>
              <w:rPr>
                <w:rFonts w:ascii="宋体" w:hAnsi="宋体" w:cs="宋体"/>
              </w:rPr>
            </w:r>
            <w:r/>
          </w:p>
        </w:tc>
        <w:tc>
          <w:tcPr>
            <w:tcW w:w="1184" w:type="dxa"/>
            <w:vAlign w:val="center"/>
            <w:textDirection w:val="lrTb"/>
            <w:noWrap w:val="false"/>
          </w:tcPr>
          <w:p>
            <w:pPr>
              <w:pStyle w:val="873"/>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数量</w:t>
            </w:r>
            <w:r>
              <w:rPr>
                <w:rFonts w:ascii="宋体" w:hAnsi="宋体" w:cs="宋体"/>
              </w:rPr>
            </w:r>
            <w:r/>
          </w:p>
        </w:tc>
        <w:tc>
          <w:tcPr>
            <w:tcW w:w="1184" w:type="dxa"/>
            <w:vAlign w:val="center"/>
            <w:textDirection w:val="lrTb"/>
            <w:noWrap w:val="false"/>
          </w:tcPr>
          <w:p>
            <w:pPr>
              <w:pStyle w:val="873"/>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单价</w:t>
            </w:r>
            <w:r>
              <w:rPr>
                <w:rFonts w:ascii="宋体" w:hAnsi="宋体" w:cs="宋体"/>
              </w:rPr>
            </w:r>
            <w:r/>
          </w:p>
        </w:tc>
        <w:tc>
          <w:tcPr>
            <w:tcW w:w="1186" w:type="dxa"/>
            <w:vAlign w:val="center"/>
            <w:textDirection w:val="lrTb"/>
            <w:noWrap w:val="false"/>
          </w:tcPr>
          <w:p>
            <w:pPr>
              <w:pStyle w:val="873"/>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合价</w:t>
            </w:r>
            <w:r>
              <w:rPr>
                <w:rFonts w:ascii="宋体" w:hAnsi="宋体" w:cs="宋体"/>
              </w:rPr>
            </w:r>
            <w:r/>
          </w:p>
        </w:tc>
      </w:tr>
      <w:tr>
        <w:trPr>
          <w:trHeight w:val="454"/>
        </w:trPr>
        <w:tc>
          <w:tcPr>
            <w:tcW w:w="1092" w:type="dxa"/>
            <w:vAlign w:val="center"/>
            <w:textDirection w:val="lrTb"/>
            <w:noWrap w:val="false"/>
          </w:tcPr>
          <w:p>
            <w:pPr>
              <w:pStyle w:val="873"/>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c>
          <w:tcPr>
            <w:tcW w:w="1775" w:type="dxa"/>
            <w:vAlign w:val="center"/>
            <w:textDirection w:val="lrTb"/>
            <w:noWrap w:val="false"/>
          </w:tcPr>
          <w:p>
            <w:pPr>
              <w:pStyle w:val="873"/>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495" w:type="dxa"/>
            <w:vAlign w:val="center"/>
            <w:textDirection w:val="lrTb"/>
            <w:noWrap w:val="false"/>
          </w:tcPr>
          <w:p>
            <w:pPr>
              <w:pStyle w:val="873"/>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184" w:type="dxa"/>
            <w:vAlign w:val="center"/>
            <w:textDirection w:val="lrTb"/>
            <w:noWrap w:val="false"/>
          </w:tcPr>
          <w:p>
            <w:pPr>
              <w:pStyle w:val="873"/>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184" w:type="dxa"/>
            <w:vAlign w:val="center"/>
            <w:textDirection w:val="lrTb"/>
            <w:noWrap w:val="false"/>
          </w:tcPr>
          <w:p>
            <w:pPr>
              <w:pStyle w:val="873"/>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184" w:type="dxa"/>
            <w:vAlign w:val="center"/>
            <w:textDirection w:val="lrTb"/>
            <w:noWrap w:val="false"/>
          </w:tcPr>
          <w:p>
            <w:pPr>
              <w:pStyle w:val="873"/>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186" w:type="dxa"/>
            <w:vAlign w:val="center"/>
            <w:textDirection w:val="lrTb"/>
            <w:noWrap w:val="false"/>
          </w:tcPr>
          <w:p>
            <w:pPr>
              <w:pStyle w:val="873"/>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trHeight w:val="454"/>
        </w:trPr>
        <w:tc>
          <w:tcPr>
            <w:tcW w:w="1092" w:type="dxa"/>
            <w:vAlign w:val="center"/>
            <w:textDirection w:val="lrTb"/>
            <w:noWrap w:val="false"/>
          </w:tcPr>
          <w:p>
            <w:pPr>
              <w:pStyle w:val="873"/>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rPr>
            </w:r>
            <w:r/>
          </w:p>
        </w:tc>
        <w:tc>
          <w:tcPr>
            <w:tcW w:w="1775" w:type="dxa"/>
            <w:vAlign w:val="center"/>
            <w:textDirection w:val="lrTb"/>
            <w:noWrap w:val="false"/>
          </w:tcPr>
          <w:p>
            <w:pPr>
              <w:pStyle w:val="873"/>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495" w:type="dxa"/>
            <w:vAlign w:val="center"/>
            <w:textDirection w:val="lrTb"/>
            <w:noWrap w:val="false"/>
          </w:tcPr>
          <w:p>
            <w:pPr>
              <w:pStyle w:val="873"/>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184" w:type="dxa"/>
            <w:vAlign w:val="center"/>
            <w:textDirection w:val="lrTb"/>
            <w:noWrap w:val="false"/>
          </w:tcPr>
          <w:p>
            <w:pPr>
              <w:pStyle w:val="873"/>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184" w:type="dxa"/>
            <w:vAlign w:val="center"/>
            <w:textDirection w:val="lrTb"/>
            <w:noWrap w:val="false"/>
          </w:tcPr>
          <w:p>
            <w:pPr>
              <w:pStyle w:val="873"/>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184" w:type="dxa"/>
            <w:vAlign w:val="center"/>
            <w:textDirection w:val="lrTb"/>
            <w:noWrap w:val="false"/>
          </w:tcPr>
          <w:p>
            <w:pPr>
              <w:pStyle w:val="873"/>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186" w:type="dxa"/>
            <w:vAlign w:val="center"/>
            <w:textDirection w:val="lrTb"/>
            <w:noWrap w:val="false"/>
          </w:tcPr>
          <w:p>
            <w:pPr>
              <w:pStyle w:val="873"/>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trHeight w:val="454"/>
        </w:trPr>
        <w:tc>
          <w:tcPr>
            <w:tcW w:w="1092" w:type="dxa"/>
            <w:vAlign w:val="center"/>
            <w:textDirection w:val="lrTb"/>
            <w:noWrap w:val="false"/>
          </w:tcPr>
          <w:p>
            <w:pPr>
              <w:pStyle w:val="873"/>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w:t>
            </w:r>
            <w:r>
              <w:rPr>
                <w:rFonts w:ascii="宋体" w:hAnsi="宋体" w:cs="宋体"/>
              </w:rPr>
            </w:r>
            <w:r/>
          </w:p>
        </w:tc>
        <w:tc>
          <w:tcPr>
            <w:tcW w:w="1775" w:type="dxa"/>
            <w:vAlign w:val="center"/>
            <w:textDirection w:val="lrTb"/>
            <w:noWrap w:val="false"/>
          </w:tcPr>
          <w:p>
            <w:pPr>
              <w:pStyle w:val="873"/>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2495" w:type="dxa"/>
            <w:vAlign w:val="center"/>
            <w:textDirection w:val="lrTb"/>
            <w:noWrap w:val="false"/>
          </w:tcPr>
          <w:p>
            <w:pPr>
              <w:pStyle w:val="873"/>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184" w:type="dxa"/>
            <w:vAlign w:val="center"/>
            <w:textDirection w:val="lrTb"/>
            <w:noWrap w:val="false"/>
          </w:tcPr>
          <w:p>
            <w:pPr>
              <w:pStyle w:val="873"/>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184" w:type="dxa"/>
            <w:vAlign w:val="center"/>
            <w:textDirection w:val="lrTb"/>
            <w:noWrap w:val="false"/>
          </w:tcPr>
          <w:p>
            <w:pPr>
              <w:pStyle w:val="873"/>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184" w:type="dxa"/>
            <w:vAlign w:val="center"/>
            <w:textDirection w:val="lrTb"/>
            <w:noWrap w:val="false"/>
          </w:tcPr>
          <w:p>
            <w:pPr>
              <w:pStyle w:val="873"/>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W w:w="1186" w:type="dxa"/>
            <w:vAlign w:val="center"/>
            <w:textDirection w:val="lrTb"/>
            <w:noWrap w:val="false"/>
          </w:tcPr>
          <w:p>
            <w:pPr>
              <w:pStyle w:val="873"/>
              <w:jc w:val="center"/>
              <w:spacing w:line="440" w:lineRule="exact"/>
              <w:widowControl/>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r>
      <w:tr>
        <w:trPr>
          <w:trHeight w:val="454"/>
        </w:trPr>
        <w:tc>
          <w:tcPr>
            <w:gridSpan w:val="7"/>
            <w:tcW w:w="10100" w:type="dxa"/>
            <w:vAlign w:val="center"/>
            <w:textDirection w:val="lrTb"/>
            <w:noWrap w:val="false"/>
          </w:tcPr>
          <w:p>
            <w:pPr>
              <w:pStyle w:val="873"/>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合同价格（大写）人民币</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圆整；               （小写）¥</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.00</w:t>
            </w:r>
            <w:r>
              <w:rPr>
                <w:rFonts w:ascii="宋体" w:hAnsi="宋体" w:cs="宋体"/>
              </w:rPr>
            </w:r>
            <w:r/>
          </w:p>
        </w:tc>
      </w:tr>
    </w:tbl>
    <w:p>
      <w:pPr>
        <w:pStyle w:val="873"/>
        <w:numPr>
          <w:ilvl w:val="1"/>
          <w:numId w:val="7"/>
        </w:numPr>
        <w:ind w:left="540" w:hanging="54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本合同价格报价包括</w:t>
      </w:r>
      <w:r>
        <w:rPr>
          <w:rFonts w:hint="eastAsia" w:ascii="宋体" w:hAnsi="宋体" w:eastAsia="宋体" w:cs="宋体"/>
          <w:color w:val="000000"/>
          <w:sz w:val="21"/>
          <w:szCs w:val="21"/>
          <w:lang w:val="zh-CN"/>
        </w:rPr>
        <w:t xml:space="preserve">但不限于如人工、材料、机械费、安装、现场调试、税费、运输、售后服务及相关劳务支出等工作所发生的全部费用以及供应商企业利润、税金和政策性文件规定及合同包含的所有风险、责任等所产生的一切费用。</w:t>
      </w:r>
      <w:r>
        <w:rPr>
          <w:rFonts w:hint="eastAsia" w:ascii="宋体" w:hAnsi="宋体" w:eastAsia="宋体" w:cs="宋体"/>
          <w:color w:val="000000"/>
          <w:sz w:val="21"/>
          <w:szCs w:val="21"/>
        </w:rPr>
        <w:t xml:space="preserve">甲方不再另行支付费用。</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根据现行税法对甲方征收的与本合同有关的一切税费均由甲方承担；根据现行税法对乙方征收的与本合同有关的一切税费均由乙方承担。</w:t>
      </w:r>
      <w:r>
        <w:rPr>
          <w:rFonts w:ascii="宋体" w:hAnsi="宋体" w:cs="宋体"/>
        </w:rPr>
      </w:r>
      <w:r/>
    </w:p>
    <w:p>
      <w:pPr>
        <w:pStyle w:val="873"/>
        <w:numPr>
          <w:ilvl w:val="0"/>
          <w:numId w:val="7"/>
        </w:numPr>
        <w:ind w:left="540" w:hanging="540"/>
        <w:spacing w:line="440" w:lineRule="exact"/>
        <w:tabs>
          <w:tab w:val="left" w:pos="540" w:leader="none"/>
        </w:tabs>
        <w:rPr>
          <w:rFonts w:hint="eastAsia" w:ascii="宋体" w:hAnsi="宋体" w:cs="宋体"/>
          <w:b/>
          <w:color w:val="000000"/>
          <w:sz w:val="21"/>
          <w:szCs w:val="21"/>
        </w:rPr>
      </w:pPr>
      <w:r>
        <w:rPr>
          <w:rFonts w:hint="eastAsia" w:ascii="宋体" w:hAnsi="宋体" w:eastAsia="宋体" w:cs="宋体"/>
          <w:b/>
          <w:color w:val="000000"/>
          <w:sz w:val="21"/>
          <w:szCs w:val="21"/>
        </w:rPr>
        <w:t xml:space="preserve">交付时间：</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rPr>
      </w:pPr>
      <w:r>
        <w:rPr>
          <w:rFonts w:hint="eastAsia" w:ascii="宋体" w:hAnsi="宋体" w:eastAsia="宋体" w:cs="宋体"/>
          <w:bCs/>
          <w:color w:val="000000"/>
          <w:sz w:val="21"/>
          <w:szCs w:val="21"/>
        </w:rPr>
        <w:t xml:space="preserve">交付期限</w:t>
      </w:r>
      <w:r>
        <w:rPr>
          <w:rFonts w:hint="eastAsia" w:ascii="宋体" w:hAnsi="宋体" w:eastAsia="宋体" w:cs="宋体"/>
          <w:color w:val="000000"/>
          <w:sz w:val="21"/>
          <w:szCs w:val="21"/>
        </w:rPr>
        <w:t xml:space="preserve">：自合同签订之日起60日内完成所有设备安装调试及项目各项应用功能。</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交付地点：甲方指定地点。乙方交货至甲方指定地点，所发生的运输等费用及货物的损坏造成的损失由乙方承担。</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标的物的所有权自标的物交付时转移。</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包装运输：乙方应当按照约定的包装方式交付标的物。对包装方式没有约定或者约定不明确的，应当按照双方补充协议约定的方式包装，或者按照通用的方式包装，没有通用方式的，应当采取足以保护标的物的包装方式。</w:t>
      </w:r>
      <w:r>
        <w:rPr>
          <w:rFonts w:ascii="宋体" w:hAnsi="宋体" w:cs="宋体"/>
        </w:rPr>
      </w:r>
      <w:r/>
    </w:p>
    <w:p>
      <w:pPr>
        <w:pStyle w:val="873"/>
        <w:numPr>
          <w:ilvl w:val="0"/>
          <w:numId w:val="7"/>
        </w:numPr>
        <w:ind w:left="540" w:hanging="540"/>
        <w:spacing w:line="440" w:lineRule="exact"/>
        <w:tabs>
          <w:tab w:val="left" w:pos="540" w:leader="none"/>
        </w:tabs>
        <w:rPr>
          <w:rFonts w:hint="eastAsia" w:ascii="宋体" w:hAnsi="宋体" w:cs="宋体"/>
          <w:b/>
          <w:color w:val="000000"/>
          <w:sz w:val="21"/>
          <w:szCs w:val="21"/>
        </w:rPr>
      </w:pPr>
      <w:r>
        <w:rPr>
          <w:rFonts w:hint="eastAsia" w:ascii="宋体" w:hAnsi="宋体" w:eastAsia="宋体" w:cs="宋体"/>
          <w:b/>
          <w:color w:val="000000"/>
          <w:sz w:val="21"/>
          <w:szCs w:val="21"/>
        </w:rPr>
        <w:t xml:space="preserve">技术规范</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所提供货物的生产、制造、安装等各项技术标准，应当符合国家（强制性）标准、各项规范要求；国家没有相应标准、规范的，可使用行业标准、规定；非标设备按约定的技术要求和规范。</w:t>
      </w:r>
      <w:r>
        <w:rPr>
          <w:rFonts w:ascii="宋体" w:hAnsi="宋体" w:cs="宋体"/>
        </w:rPr>
      </w:r>
      <w:r/>
    </w:p>
    <w:p>
      <w:pPr>
        <w:pStyle w:val="873"/>
        <w:numPr>
          <w:ilvl w:val="0"/>
          <w:numId w:val="7"/>
        </w:numPr>
        <w:ind w:left="540" w:hanging="540"/>
        <w:spacing w:line="440" w:lineRule="exact"/>
        <w:tabs>
          <w:tab w:val="left" w:pos="540" w:leader="none"/>
        </w:tabs>
        <w:rPr>
          <w:rFonts w:hint="eastAsia" w:ascii="宋体" w:hAnsi="宋体" w:cs="宋体"/>
          <w:b/>
          <w:color w:val="000000"/>
          <w:sz w:val="21"/>
          <w:szCs w:val="21"/>
        </w:rPr>
      </w:pPr>
      <w:r>
        <w:rPr>
          <w:rFonts w:hint="eastAsia" w:ascii="宋体" w:hAnsi="宋体" w:eastAsia="宋体" w:cs="宋体"/>
          <w:b/>
          <w:color w:val="000000"/>
          <w:sz w:val="21"/>
          <w:szCs w:val="21"/>
        </w:rPr>
        <w:t xml:space="preserve">质量要求</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所提供货物是全新的、未使用过的、原包装未拆封的商品，完全符合采购设备规定的质量、规格和性能的要求，产品配置必须原厂出厂时全部自带，所有设备外包装箱不得自行拆封，包装箱上所有标签等不得涂改或撕毁，除有特殊要求外，其余均为标准配置，否则甲方有权拒绝验收。</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乙方保证所提供材料涉及到的知识产权和所提供的软件、技术资料是合法取得，并享有完整的知识产权，不会因为甲方的使用而被责令停止使用、追偿或要求赔偿损失，如出现此情况，一切经济和法律责任均由乙方承担。乙方提供的所有材料必须为合格产品，质量符合相关标准和要求（若</w:t>
      </w:r>
      <w:r>
        <w:rPr>
          <w:rFonts w:hint="eastAsia" w:ascii="宋体" w:hAnsi="宋体" w:eastAsia="宋体" w:cs="宋体"/>
          <w:color w:val="000000"/>
          <w:sz w:val="21"/>
          <w:szCs w:val="21"/>
        </w:rPr>
        <w:t xml:space="preserve">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所有材料必须符合实际需求，满足采购技术要求部分所规定的全部功能。如材料出现质量问题或系假冒伪劣产品，乙方负责包退、包换。</w:t>
      </w:r>
      <w:r>
        <w:rPr>
          <w:rFonts w:ascii="宋体" w:hAnsi="宋体" w:cs="宋体"/>
        </w:rPr>
      </w:r>
      <w:r/>
    </w:p>
    <w:p>
      <w:pPr>
        <w:pStyle w:val="873"/>
        <w:numPr>
          <w:ilvl w:val="0"/>
          <w:numId w:val="7"/>
        </w:numPr>
        <w:ind w:left="540" w:hanging="540"/>
        <w:spacing w:line="440" w:lineRule="exact"/>
        <w:tabs>
          <w:tab w:val="left" w:pos="540" w:leader="none"/>
        </w:tabs>
        <w:rPr>
          <w:rFonts w:hint="eastAsia" w:ascii="宋体" w:hAnsi="宋体" w:cs="宋体"/>
          <w:b/>
          <w:color w:val="000000"/>
          <w:sz w:val="21"/>
          <w:szCs w:val="21"/>
        </w:rPr>
      </w:pPr>
      <w:r>
        <w:rPr>
          <w:rFonts w:hint="eastAsia" w:ascii="宋体" w:hAnsi="宋体" w:eastAsia="宋体" w:cs="宋体"/>
          <w:b/>
          <w:color w:val="000000"/>
          <w:sz w:val="21"/>
          <w:szCs w:val="21"/>
        </w:rPr>
        <w:t xml:space="preserve">验收</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验收标准：乙方提供的货物必须符合我国最新颁布的与之相关的技术规范与标准，同时必须满足招标文件中所列规格、具体配置、技术条件及功能要求和乙方承诺的</w:t>
      </w:r>
      <w:r>
        <w:rPr>
          <w:rFonts w:hint="eastAsia" w:ascii="宋体" w:hAnsi="宋体" w:eastAsia="宋体" w:cs="宋体"/>
          <w:color w:val="000000"/>
          <w:sz w:val="21"/>
          <w:szCs w:val="21"/>
          <w:lang w:eastAsia="zh-CN"/>
        </w:rPr>
        <w:t xml:space="preserve">其他指标</w:t>
      </w:r>
      <w:r>
        <w:rPr>
          <w:rFonts w:hint="eastAsia" w:ascii="宋体" w:hAnsi="宋体" w:eastAsia="宋体" w:cs="宋体"/>
          <w:color w:val="000000"/>
          <w:sz w:val="21"/>
          <w:szCs w:val="21"/>
        </w:rPr>
        <w:t xml:space="preserve">。</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根据甲方检验的结果或当地技监部门的检验结果，或者在质量保证期内，如果标的物的数量、质量或规格与合同不符或证实标的物是具有缺陷的，包括潜在缺陷或使用不符合要求的材料等，甲方应尽快以书面形式通知乙方并提出索赔。</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在交货时必须原包装现场拆封验收，由甲方以及乙方共同对标的物的质量、规格、性能、数量、外观、随机备件备品、装箱单、随机资料、包装等进行详细而全面的检验，并出具一份检验合格证明，合格检验证明作为甲方验收的依据，但不能作为有关标的物质量、规格、数量或性能的最终检验结果。</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甲方根据合同规定的内容和验收标准进行验收，验收合格须满足以下条件：提供合同全部产品和相关资料；提交全部文档，如技术文档、实施文档、用户使用和操作手册等；安装调试和试运行期间出现的问题均已被解决；甲方出具的可正常运转的验收文件。</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验收期限为货到安装调试完成后7个工作日内。特殊情况需延长的，双方应特别约定。</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验收结果经双方确认后，双方代表须按规定的验收项目对照本合同填好验收结果并签名盖章。如双方对验收结果有分歧，则以第三方法定检测资格检测机构的检验结果为准，检验费由有过失的一方支付。</w:t>
      </w:r>
      <w:r>
        <w:rPr>
          <w:rFonts w:ascii="宋体" w:hAnsi="宋体" w:cs="宋体"/>
        </w:rPr>
      </w:r>
      <w:r/>
    </w:p>
    <w:p>
      <w:pPr>
        <w:pStyle w:val="873"/>
        <w:numPr>
          <w:ilvl w:val="0"/>
          <w:numId w:val="7"/>
        </w:numPr>
        <w:ind w:left="540" w:hanging="540"/>
        <w:spacing w:line="440" w:lineRule="exact"/>
        <w:tabs>
          <w:tab w:val="left" w:pos="540" w:leader="none"/>
        </w:tabs>
        <w:rPr>
          <w:rFonts w:hint="eastAsia" w:ascii="宋体" w:hAnsi="宋体" w:cs="宋体"/>
          <w:b/>
          <w:color w:val="000000"/>
          <w:sz w:val="21"/>
          <w:szCs w:val="21"/>
        </w:rPr>
      </w:pPr>
      <w:r>
        <w:rPr>
          <w:rFonts w:hint="eastAsia" w:ascii="宋体" w:hAnsi="宋体" w:eastAsia="宋体" w:cs="宋体"/>
          <w:b/>
          <w:color w:val="000000"/>
          <w:sz w:val="21"/>
          <w:szCs w:val="21"/>
        </w:rPr>
        <w:t xml:space="preserve">合同价格支付</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付款步骤：</w:t>
      </w:r>
      <w:r>
        <w:rPr>
          <w:rFonts w:hint="eastAsia" w:ascii="宋体" w:hAnsi="宋体" w:eastAsia="宋体" w:cs="宋体"/>
          <w:color w:val="000000"/>
          <w:sz w:val="21"/>
          <w:szCs w:val="21"/>
          <w:highlight w:val="none"/>
        </w:rPr>
        <w:t xml:space="preserve">合同签订生效，甲货物全部到场安装调试完毕经甲方验收合格后，甲方向乙方支付合同金额的</w:t>
      </w: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0%；自项目验收合格之日起满一年后，甲方向乙方支付至合同金额的9</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%；自项目验收合格之日起满</w:t>
      </w:r>
      <w:r>
        <w:rPr>
          <w:rFonts w:hint="eastAsia" w:ascii="宋体" w:hAnsi="宋体" w:eastAsia="宋体" w:cs="宋体"/>
          <w:color w:val="000000"/>
          <w:sz w:val="21"/>
          <w:szCs w:val="21"/>
          <w:highlight w:val="none"/>
          <w:lang w:eastAsia="zh-CN"/>
        </w:rPr>
        <w:t xml:space="preserve">三</w:t>
      </w:r>
      <w:r>
        <w:rPr>
          <w:rFonts w:hint="eastAsia" w:ascii="宋体" w:hAnsi="宋体" w:eastAsia="宋体" w:cs="宋体"/>
          <w:color w:val="000000"/>
          <w:sz w:val="21"/>
          <w:szCs w:val="21"/>
          <w:highlight w:val="none"/>
        </w:rPr>
        <w:t xml:space="preserve">年后，经甲方确认一次性付清。</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乙方提请甲方付款前，应提供以下资料：</w:t>
      </w:r>
      <w:r>
        <w:rPr>
          <w:rFonts w:ascii="宋体" w:hAnsi="宋体" w:cs="宋体"/>
        </w:rPr>
      </w:r>
      <w:r/>
    </w:p>
    <w:p>
      <w:pPr>
        <w:pStyle w:val="873"/>
        <w:numPr>
          <w:ilvl w:val="3"/>
          <w:numId w:val="8"/>
        </w:numPr>
        <w:ind w:left="1080" w:right="-153" w:hanging="540"/>
        <w:spacing w:line="440" w:lineRule="exact"/>
        <w:tabs>
          <w:tab w:val="left" w:pos="108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合法有效且符合甲方要求的发票。</w:t>
      </w:r>
      <w:r>
        <w:rPr>
          <w:rFonts w:ascii="宋体" w:hAnsi="宋体" w:cs="宋体"/>
        </w:rPr>
      </w:r>
      <w:r/>
    </w:p>
    <w:p>
      <w:pPr>
        <w:pStyle w:val="873"/>
        <w:numPr>
          <w:ilvl w:val="3"/>
          <w:numId w:val="8"/>
        </w:numPr>
        <w:ind w:left="1080" w:right="-153" w:hanging="540"/>
        <w:spacing w:line="440" w:lineRule="exact"/>
        <w:tabs>
          <w:tab w:val="left" w:pos="108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随标的物附带的所有有关资料（如质量保证书等）。</w:t>
      </w:r>
      <w:r>
        <w:rPr>
          <w:rFonts w:ascii="宋体" w:hAnsi="宋体" w:cs="宋体"/>
        </w:rPr>
      </w:r>
      <w:r/>
    </w:p>
    <w:p>
      <w:pPr>
        <w:pStyle w:val="873"/>
        <w:numPr>
          <w:ilvl w:val="3"/>
          <w:numId w:val="8"/>
        </w:numPr>
        <w:ind w:left="1080" w:right="-153" w:hanging="540"/>
        <w:spacing w:line="440" w:lineRule="exact"/>
        <w:tabs>
          <w:tab w:val="left" w:pos="108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由甲乙双方签章的《采购合同履行验收报告》。</w:t>
      </w:r>
      <w:r>
        <w:rPr>
          <w:rFonts w:ascii="宋体" w:hAnsi="宋体" w:cs="宋体"/>
        </w:rPr>
      </w:r>
      <w:r/>
    </w:p>
    <w:p>
      <w:pPr>
        <w:pStyle w:val="873"/>
        <w:ind w:firstLine="577"/>
        <w:spacing w:line="440" w:lineRule="exact"/>
        <w:rPr>
          <w:rFonts w:hint="eastAsia" w:ascii="宋体" w:hAnsi="宋体" w:cs="宋体"/>
          <w:color w:val="000000"/>
          <w:highlight w:val="none"/>
        </w:rPr>
      </w:pPr>
      <w:r>
        <w:rPr>
          <w:rFonts w:ascii="宋体" w:hAnsi="宋体" w:eastAsia="宋体" w:cs="宋体"/>
          <w:color w:val="000000"/>
          <w:sz w:val="21"/>
          <w:szCs w:val="21"/>
          <w:highlight w:val="none"/>
        </w:rPr>
        <w:t xml:space="preserve">若乙方未按要求提供上述资料的，甲方有权迟延付款，且不承担逾期付款的违约责任。</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支付方式：</w:t>
      </w:r>
      <w:r>
        <w:rPr>
          <w:rFonts w:hint="eastAsia" w:ascii="宋体" w:hAnsi="宋体" w:eastAsia="宋体" w:cs="宋体"/>
          <w:color w:val="000000"/>
          <w:sz w:val="21"/>
          <w:szCs w:val="21"/>
          <w:highlight w:val="none"/>
          <w:lang w:val="zh-CN"/>
        </w:rPr>
        <w:t xml:space="preserve">银行转账、银行汇票或转账支票</w:t>
      </w:r>
      <w:r>
        <w:rPr>
          <w:rFonts w:hint="eastAsia" w:ascii="宋体" w:hAnsi="宋体" w:eastAsia="宋体" w:cs="宋体"/>
          <w:color w:val="000000"/>
          <w:sz w:val="21"/>
          <w:szCs w:val="21"/>
          <w:highlight w:val="none"/>
        </w:rPr>
        <w:t xml:space="preserve">。</w:t>
      </w:r>
      <w:r>
        <w:rPr>
          <w:rFonts w:ascii="宋体" w:hAnsi="宋体" w:cs="宋体"/>
        </w:rPr>
      </w:r>
      <w:r/>
    </w:p>
    <w:p>
      <w:pPr>
        <w:pStyle w:val="873"/>
        <w:numPr>
          <w:ilvl w:val="0"/>
          <w:numId w:val="7"/>
        </w:numPr>
        <w:ind w:left="540" w:hanging="540"/>
        <w:spacing w:line="440" w:lineRule="exact"/>
        <w:tabs>
          <w:tab w:val="left" w:pos="540" w:leader="none"/>
        </w:tabs>
        <w:rPr>
          <w:rFonts w:hint="eastAsia" w:ascii="宋体" w:hAnsi="宋体" w:cs="宋体"/>
          <w:b/>
          <w:color w:val="000000"/>
          <w:sz w:val="21"/>
          <w:szCs w:val="21"/>
        </w:rPr>
      </w:pPr>
      <w:r>
        <w:rPr>
          <w:rFonts w:hint="eastAsia" w:ascii="宋体" w:hAnsi="宋体" w:eastAsia="宋体" w:cs="宋体"/>
          <w:b/>
          <w:color w:val="000000"/>
          <w:sz w:val="21"/>
          <w:szCs w:val="21"/>
        </w:rPr>
        <w:t xml:space="preserve">对标的物货物提出异议的时间和办法</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甲方在验收过程中，应当于双方约定的检验期间内将标的物的数量或质量不符合约定的情况及处理方式以书面方式通知乙方。</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如果甲方在验收期满后既不出具验收合格证明又未提出书面异议的视为乙方所交标的物符合合同规定。</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乙方应在收到甲方书面异议后七天内负责解决问题，否则将视为默认甲方提出的异议和处理意见。</w:t>
      </w:r>
      <w:r>
        <w:rPr>
          <w:rFonts w:ascii="宋体" w:hAnsi="宋体" w:cs="宋体"/>
        </w:rPr>
      </w:r>
      <w:r/>
    </w:p>
    <w:p>
      <w:pPr>
        <w:pStyle w:val="873"/>
        <w:numPr>
          <w:ilvl w:val="0"/>
          <w:numId w:val="7"/>
        </w:numPr>
        <w:ind w:left="540" w:hanging="540"/>
        <w:spacing w:line="440" w:lineRule="exact"/>
        <w:tabs>
          <w:tab w:val="left" w:pos="540" w:leader="none"/>
        </w:tabs>
        <w:rPr>
          <w:rFonts w:hint="eastAsia" w:ascii="宋体" w:hAnsi="宋体" w:cs="宋体"/>
          <w:b/>
          <w:color w:val="000000"/>
          <w:sz w:val="21"/>
          <w:szCs w:val="21"/>
        </w:rPr>
      </w:pPr>
      <w:r>
        <w:rPr>
          <w:rFonts w:hint="eastAsia" w:ascii="宋体" w:hAnsi="宋体" w:eastAsia="宋体" w:cs="宋体"/>
          <w:b/>
          <w:color w:val="000000"/>
          <w:sz w:val="21"/>
          <w:szCs w:val="21"/>
        </w:rPr>
        <w:t xml:space="preserve">售后服务</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除</w:t>
      </w:r>
      <w:r>
        <w:rPr>
          <w:rFonts w:hint="eastAsia" w:ascii="宋体" w:hAnsi="宋体" w:eastAsia="宋体" w:cs="宋体"/>
          <w:color w:val="000000"/>
          <w:sz w:val="21"/>
          <w:szCs w:val="21"/>
        </w:rPr>
        <w:t xml:space="preserve">特别约定外，合同条款成交的物的质量保证期均自标的物通过最终验收之日起计算，且质量保证期为乙方承诺期限，乙方承诺对本项目提供</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年的免费质保。</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乙方应以优良的服务态度，乙方提供</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小时以内响应，</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小时以内完成甲方提出的维修要求。</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其它按乙方</w:t>
      </w:r>
      <w:r>
        <w:rPr>
          <w:rFonts w:hint="eastAsia" w:ascii="宋体" w:hAnsi="宋体" w:eastAsia="宋体" w:cs="宋体"/>
          <w:color w:val="000000"/>
          <w:sz w:val="21"/>
          <w:szCs w:val="21"/>
        </w:rPr>
        <w:t xml:space="preserve">投标文件及相关承诺中等同或优于招标文件的要求执行。</w:t>
      </w:r>
      <w:r>
        <w:rPr>
          <w:rFonts w:ascii="宋体" w:hAnsi="宋体" w:cs="宋体"/>
        </w:rPr>
      </w:r>
      <w:r/>
    </w:p>
    <w:p>
      <w:pPr>
        <w:pStyle w:val="873"/>
        <w:numPr>
          <w:ilvl w:val="0"/>
          <w:numId w:val="7"/>
        </w:numPr>
        <w:ind w:left="540" w:hanging="540"/>
        <w:spacing w:line="440" w:lineRule="exact"/>
        <w:tabs>
          <w:tab w:val="left" w:pos="540" w:leader="none"/>
        </w:tabs>
        <w:rPr>
          <w:rFonts w:hint="eastAsia" w:ascii="宋体" w:hAnsi="宋体" w:cs="宋体"/>
          <w:b/>
          <w:color w:val="000000"/>
          <w:sz w:val="21"/>
          <w:szCs w:val="21"/>
        </w:rPr>
      </w:pPr>
      <w:r>
        <w:rPr>
          <w:rFonts w:hint="eastAsia" w:ascii="宋体" w:hAnsi="宋体" w:eastAsia="宋体" w:cs="宋体"/>
          <w:b/>
          <w:color w:val="000000"/>
          <w:sz w:val="21"/>
          <w:szCs w:val="21"/>
        </w:rPr>
        <w:t xml:space="preserve">违约责任</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甲方违约责任及违约金支付：</w:t>
      </w:r>
      <w:r>
        <w:rPr>
          <w:rFonts w:ascii="宋体" w:hAnsi="宋体" w:cs="宋体"/>
        </w:rPr>
      </w:r>
      <w:r/>
    </w:p>
    <w:p>
      <w:pPr>
        <w:pStyle w:val="873"/>
        <w:numPr>
          <w:ilvl w:val="0"/>
          <w:numId w:val="9"/>
        </w:numPr>
        <w:ind w:left="1080" w:right="-153" w:hanging="540"/>
        <w:spacing w:line="440" w:lineRule="exact"/>
        <w:tabs>
          <w:tab w:val="left" w:pos="1080" w:leader="none"/>
          <w:tab w:val="left" w:pos="2579"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在合同生效后，甲方无理由要求退货的，应向乙方偿付合同总价款的5%，作为违约金，违约金不足以补偿损失的，乙方有权要求甲方补足。</w:t>
      </w:r>
      <w:r>
        <w:rPr>
          <w:rFonts w:ascii="宋体" w:hAnsi="宋体" w:cs="宋体"/>
        </w:rPr>
      </w:r>
      <w:r/>
    </w:p>
    <w:p>
      <w:pPr>
        <w:pStyle w:val="873"/>
        <w:numPr>
          <w:ilvl w:val="0"/>
          <w:numId w:val="9"/>
        </w:numPr>
        <w:ind w:left="1080" w:right="-153" w:hanging="540"/>
        <w:spacing w:line="440" w:lineRule="exact"/>
        <w:tabs>
          <w:tab w:val="left" w:pos="108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甲方逾期付款的应按照逾期付款金额的每天万分之四支付逾期付款违约金。</w:t>
      </w:r>
      <w:r>
        <w:rPr>
          <w:rFonts w:ascii="宋体" w:hAnsi="宋体" w:cs="宋体"/>
        </w:rPr>
      </w:r>
      <w:r/>
    </w:p>
    <w:p>
      <w:pPr>
        <w:pStyle w:val="873"/>
        <w:numPr>
          <w:ilvl w:val="0"/>
          <w:numId w:val="9"/>
        </w:numPr>
        <w:ind w:left="1080" w:right="-153" w:hanging="540"/>
        <w:spacing w:line="440" w:lineRule="exact"/>
        <w:tabs>
          <w:tab w:val="left" w:pos="108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甲方违反合同规定，拒绝接受乙方交付的合格标的物，应当承担乙方由此造成的损失：                                         </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乙方违约责任及违约金支付：</w:t>
      </w:r>
      <w:r>
        <w:rPr>
          <w:rFonts w:ascii="宋体" w:hAnsi="宋体" w:cs="宋体"/>
        </w:rPr>
      </w:r>
      <w:r/>
    </w:p>
    <w:p>
      <w:pPr>
        <w:pStyle w:val="873"/>
        <w:numPr>
          <w:ilvl w:val="0"/>
          <w:numId w:val="10"/>
        </w:numPr>
        <w:ind w:left="1080" w:right="-153" w:hanging="540"/>
        <w:spacing w:line="440" w:lineRule="exact"/>
        <w:tabs>
          <w:tab w:val="left" w:pos="1080" w:leader="none"/>
          <w:tab w:val="left" w:pos="2579"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乙方不能交货（逾期超过十五天视为不能交货），或交货不合格从而影响甲方按期正常使用的，应向甲方偿付合同总价款5%的违约金，违约金不足以补偿损失的甲方有权要求乙方补足。</w:t>
      </w:r>
      <w:r>
        <w:rPr>
          <w:rFonts w:ascii="宋体" w:hAnsi="宋体" w:cs="宋体"/>
        </w:rPr>
      </w:r>
      <w:r/>
    </w:p>
    <w:p>
      <w:pPr>
        <w:pStyle w:val="873"/>
        <w:numPr>
          <w:ilvl w:val="0"/>
          <w:numId w:val="10"/>
        </w:numPr>
        <w:ind w:left="1080" w:right="-153" w:hanging="540"/>
        <w:spacing w:line="440" w:lineRule="exact"/>
        <w:tabs>
          <w:tab w:val="left" w:pos="108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乙方逾期交货的，应在发货前与甲方和政府采购管理部门协商，甲方仍需求的，乙方应立即发货并应按照逾期交货部分货款的每天万分之四支付逾期交货违约金，同时承担甲方因此遭致的损失费用。</w:t>
      </w:r>
      <w:r>
        <w:rPr>
          <w:rFonts w:ascii="宋体" w:hAnsi="宋体" w:cs="宋体"/>
        </w:rPr>
      </w:r>
      <w:r/>
    </w:p>
    <w:p>
      <w:pPr>
        <w:pStyle w:val="873"/>
        <w:numPr>
          <w:ilvl w:val="0"/>
          <w:numId w:val="7"/>
        </w:numPr>
        <w:ind w:left="540" w:hanging="540"/>
        <w:spacing w:line="440" w:lineRule="exact"/>
        <w:tabs>
          <w:tab w:val="left" w:pos="540" w:leader="none"/>
        </w:tabs>
        <w:rPr>
          <w:rFonts w:hint="eastAsia" w:ascii="宋体" w:hAnsi="宋体" w:cs="宋体"/>
          <w:b/>
          <w:color w:val="000000"/>
          <w:sz w:val="21"/>
          <w:szCs w:val="21"/>
        </w:rPr>
      </w:pPr>
      <w:r>
        <w:rPr>
          <w:rFonts w:hint="eastAsia" w:ascii="宋体" w:hAnsi="宋体" w:eastAsia="宋体" w:cs="宋体"/>
          <w:b/>
          <w:color w:val="000000"/>
          <w:sz w:val="21"/>
          <w:szCs w:val="21"/>
        </w:rPr>
        <w:t xml:space="preserve">不可抗力</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因不可抗力不能履行合同的，根据不可抗力的影响，部分或者全部免除责任。但合同一方延迟履行后发生不可抗力的，不能免除责任。</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合同一方因不可抗力不能履行合同的，应当及时通知对方，以减轻可能给对方造成的损失，并应当在合理期限内提供证明。因未及时通知造成对方损失的，由未及时通知的一方承担责任。</w:t>
      </w:r>
      <w:r>
        <w:rPr>
          <w:rFonts w:ascii="宋体" w:hAnsi="宋体" w:cs="宋体"/>
        </w:rPr>
      </w:r>
      <w:r/>
    </w:p>
    <w:p>
      <w:pPr>
        <w:pStyle w:val="873"/>
        <w:numPr>
          <w:ilvl w:val="0"/>
          <w:numId w:val="7"/>
        </w:numPr>
        <w:ind w:left="540" w:hanging="540"/>
        <w:spacing w:line="440" w:lineRule="exact"/>
        <w:tabs>
          <w:tab w:val="left" w:pos="540" w:leader="none"/>
        </w:tabs>
        <w:rPr>
          <w:rFonts w:hint="eastAsia" w:ascii="宋体" w:hAnsi="宋体" w:cs="宋体"/>
          <w:b/>
          <w:color w:val="000000"/>
          <w:sz w:val="21"/>
          <w:szCs w:val="21"/>
        </w:rPr>
      </w:pPr>
      <w:r>
        <w:rPr>
          <w:rFonts w:hint="eastAsia" w:ascii="宋体" w:hAnsi="宋体" w:eastAsia="宋体" w:cs="宋体"/>
          <w:b/>
          <w:color w:val="000000"/>
          <w:sz w:val="21"/>
          <w:szCs w:val="21"/>
        </w:rPr>
        <w:t xml:space="preserve">索赔</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甲方有权根据当地产品质量检验机构或其他有权部门出具的检验证书向乙方提出索赔。</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在本合同规定的检验期限和质量保证期内，如果乙方对甲方提出的索赔或差异有责任，则乙方应按甲方同意的下列一种或多种方式解决索赔事宜：</w:t>
      </w:r>
      <w:r>
        <w:rPr>
          <w:rFonts w:ascii="宋体" w:hAnsi="宋体" w:cs="宋体"/>
        </w:rPr>
      </w:r>
      <w:r/>
    </w:p>
    <w:p>
      <w:pPr>
        <w:pStyle w:val="873"/>
        <w:numPr>
          <w:ilvl w:val="0"/>
          <w:numId w:val="11"/>
        </w:numPr>
        <w:ind w:left="1080" w:right="-153" w:hanging="540"/>
        <w:spacing w:line="440" w:lineRule="exact"/>
        <w:tabs>
          <w:tab w:val="left" w:pos="108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乙方同意退货，并按合同规定的货币将货款退还给甲方，并且承担由此发生的一切损失和费用，包括利息、银行手续费、运费、保险费、检验费、仓储费、装卸费以及为保护退回标的物所需的其他必要费用。</w:t>
      </w:r>
      <w:r>
        <w:rPr>
          <w:rFonts w:ascii="宋体" w:hAnsi="宋体" w:cs="宋体"/>
        </w:rPr>
      </w:r>
      <w:r/>
    </w:p>
    <w:p>
      <w:pPr>
        <w:pStyle w:val="873"/>
        <w:numPr>
          <w:ilvl w:val="0"/>
          <w:numId w:val="11"/>
        </w:numPr>
        <w:ind w:left="1080" w:right="-153" w:hanging="540"/>
        <w:spacing w:line="440" w:lineRule="exact"/>
        <w:tabs>
          <w:tab w:val="left" w:pos="108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根据标的物的低劣程度、损坏程度以及甲方遭受损失的数额，经双方协商确定降低的物的价格。</w:t>
      </w:r>
      <w:r>
        <w:rPr>
          <w:rFonts w:ascii="宋体" w:hAnsi="宋体" w:cs="宋体"/>
        </w:rPr>
      </w:r>
      <w:r/>
    </w:p>
    <w:p>
      <w:pPr>
        <w:pStyle w:val="873"/>
        <w:numPr>
          <w:ilvl w:val="0"/>
          <w:numId w:val="11"/>
        </w:numPr>
        <w:ind w:left="1080" w:right="-153" w:hanging="540"/>
        <w:spacing w:line="440" w:lineRule="exact"/>
        <w:tabs>
          <w:tab w:val="left" w:pos="108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质量保证金中扣回索赔金额，如果这些金额不足以补偿索赔金额，甲方有权向乙方提出对不足部分的补偿。 </w:t>
      </w:r>
      <w:r>
        <w:rPr>
          <w:rFonts w:ascii="宋体" w:hAnsi="宋体" w:cs="宋体"/>
        </w:rPr>
      </w:r>
      <w:r/>
    </w:p>
    <w:p>
      <w:pPr>
        <w:pStyle w:val="873"/>
        <w:numPr>
          <w:ilvl w:val="0"/>
          <w:numId w:val="7"/>
        </w:numPr>
        <w:ind w:left="540" w:hanging="540"/>
        <w:spacing w:line="440" w:lineRule="exact"/>
        <w:tabs>
          <w:tab w:val="left" w:pos="540" w:leader="none"/>
        </w:tabs>
        <w:rPr>
          <w:rFonts w:hint="eastAsia" w:ascii="宋体" w:hAnsi="宋体" w:cs="宋体"/>
          <w:b/>
          <w:color w:val="000000"/>
          <w:sz w:val="21"/>
          <w:szCs w:val="21"/>
        </w:rPr>
      </w:pPr>
      <w:r>
        <w:rPr>
          <w:rFonts w:hint="eastAsia" w:ascii="宋体" w:hAnsi="宋体" w:eastAsia="宋体" w:cs="宋体"/>
          <w:b/>
          <w:color w:val="000000"/>
          <w:sz w:val="21"/>
          <w:szCs w:val="21"/>
        </w:rPr>
        <w:t xml:space="preserve">合同转让和修改</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政府采购合同的部分和全部都不得转让。</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甲方和乙方都不得擅自变更本合同，但合同继续履行将损害国家和社会公共利益的除外。在合同履行中，甲方可以增加原成交货物的数量，但增加的总金额不得超过原合同采购金额的10%。</w:t>
      </w:r>
      <w:r>
        <w:rPr>
          <w:rFonts w:ascii="宋体" w:hAnsi="宋体" w:cs="宋体"/>
        </w:rPr>
      </w:r>
      <w:r/>
    </w:p>
    <w:p>
      <w:pPr>
        <w:pStyle w:val="873"/>
        <w:numPr>
          <w:ilvl w:val="0"/>
          <w:numId w:val="7"/>
        </w:numPr>
        <w:ind w:left="540" w:hanging="540"/>
        <w:spacing w:line="440" w:lineRule="exact"/>
        <w:tabs>
          <w:tab w:val="left" w:pos="540" w:leader="none"/>
        </w:tabs>
        <w:rPr>
          <w:rFonts w:hint="eastAsia" w:ascii="宋体" w:hAnsi="宋体" w:cs="宋体"/>
          <w:b/>
          <w:color w:val="000000"/>
          <w:sz w:val="21"/>
          <w:szCs w:val="21"/>
        </w:rPr>
      </w:pPr>
      <w:r>
        <w:rPr>
          <w:rFonts w:hint="eastAsia" w:ascii="宋体" w:hAnsi="宋体" w:eastAsia="宋体" w:cs="宋体"/>
          <w:b/>
          <w:color w:val="000000"/>
          <w:sz w:val="21"/>
          <w:szCs w:val="21"/>
        </w:rPr>
        <w:t xml:space="preserve">合同的解除</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有下列情形之一，合同一方可以解除合同：</w:t>
      </w:r>
      <w:r>
        <w:rPr>
          <w:rFonts w:ascii="宋体" w:hAnsi="宋体" w:cs="宋体"/>
        </w:rPr>
      </w:r>
      <w:r/>
    </w:p>
    <w:p>
      <w:pPr>
        <w:pStyle w:val="873"/>
        <w:numPr>
          <w:ilvl w:val="0"/>
          <w:numId w:val="12"/>
        </w:numPr>
        <w:ind w:left="1080" w:right="-153" w:hanging="540"/>
        <w:spacing w:line="440" w:lineRule="exact"/>
        <w:tabs>
          <w:tab w:val="left" w:pos="108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因不可抗力致使不能实现合同目的，未受不可抗力影响的一方有权解除合同；</w:t>
      </w:r>
      <w:r>
        <w:rPr>
          <w:rFonts w:ascii="宋体" w:hAnsi="宋体" w:cs="宋体"/>
        </w:rPr>
      </w:r>
      <w:r/>
    </w:p>
    <w:p>
      <w:pPr>
        <w:pStyle w:val="873"/>
        <w:numPr>
          <w:ilvl w:val="0"/>
          <w:numId w:val="12"/>
        </w:numPr>
        <w:ind w:left="1080" w:right="-153" w:hanging="540"/>
        <w:spacing w:line="440" w:lineRule="exact"/>
        <w:tabs>
          <w:tab w:val="left" w:pos="108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因合同一方违约导致合同不能履行，另一方有权解除合同。</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有权解除合同的一方，应当在违约事实或不可抗力发生之后三十天内书面通知对方以主张解除合同，合同在书面通知到达对方时解除。</w:t>
      </w:r>
      <w:r>
        <w:rPr>
          <w:rFonts w:ascii="宋体" w:hAnsi="宋体" w:cs="宋体"/>
        </w:rPr>
      </w:r>
      <w:r/>
    </w:p>
    <w:p>
      <w:pPr>
        <w:pStyle w:val="873"/>
        <w:numPr>
          <w:ilvl w:val="0"/>
          <w:numId w:val="7"/>
        </w:numPr>
        <w:ind w:left="540" w:hanging="540"/>
        <w:spacing w:line="440" w:lineRule="exact"/>
        <w:tabs>
          <w:tab w:val="left" w:pos="540" w:leader="none"/>
        </w:tabs>
        <w:rPr>
          <w:rFonts w:hint="eastAsia" w:ascii="宋体" w:hAnsi="宋体" w:cs="宋体"/>
          <w:b/>
          <w:color w:val="000000"/>
          <w:sz w:val="21"/>
          <w:szCs w:val="21"/>
        </w:rPr>
      </w:pPr>
      <w:r>
        <w:rPr>
          <w:rFonts w:hint="eastAsia" w:ascii="宋体" w:hAnsi="宋体" w:eastAsia="宋体" w:cs="宋体"/>
          <w:b/>
          <w:color w:val="000000"/>
          <w:sz w:val="21"/>
          <w:szCs w:val="21"/>
        </w:rPr>
        <w:t xml:space="preserve">争议解决办法</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因本合同或与本合同有关的一切事项发生争议，由双方友好协商解决。协商不成的，任何一方均可向甲方所在地的人民法院起诉。双方一致同意以本合同所列地址及其他常用通讯地址为双方沟通函件、法律文书的送达地址，信件交邮后若因非发件人过错原因造成的无法送达，则以文书退回之日视为送达之日。</w:t>
      </w:r>
      <w:r>
        <w:rPr>
          <w:rFonts w:ascii="宋体" w:hAnsi="宋体" w:cs="宋体"/>
        </w:rPr>
      </w:r>
      <w:r/>
    </w:p>
    <w:p>
      <w:pPr>
        <w:pStyle w:val="873"/>
        <w:numPr>
          <w:ilvl w:val="0"/>
          <w:numId w:val="7"/>
        </w:numPr>
        <w:ind w:left="540" w:hanging="540"/>
        <w:spacing w:line="440" w:lineRule="exact"/>
        <w:tabs>
          <w:tab w:val="left" w:pos="540" w:leader="none"/>
        </w:tabs>
        <w:rPr>
          <w:rFonts w:hint="eastAsia" w:ascii="宋体" w:hAnsi="宋体" w:cs="宋体"/>
          <w:b/>
          <w:color w:val="000000"/>
          <w:sz w:val="21"/>
          <w:szCs w:val="21"/>
        </w:rPr>
      </w:pPr>
      <w:r>
        <w:rPr>
          <w:rFonts w:hint="eastAsia" w:ascii="宋体" w:hAnsi="宋体" w:eastAsia="宋体" w:cs="宋体"/>
          <w:b/>
          <w:color w:val="000000"/>
          <w:sz w:val="21"/>
          <w:szCs w:val="21"/>
        </w:rPr>
        <w:t xml:space="preserve">合同生效及其他</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合同经招标代理机构加盖骑缝章，甲、乙双方法定代表人或其委托代理人签字并加盖公章（或合同章）、骑缝章后生效，生效合同签订之日起2个工作日内进行网上系统备案。</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下列文件为本合同不可分割部分，以下内容有冲突的，以有利于甲方、标准高的为准：</w:t>
      </w:r>
      <w:r>
        <w:rPr>
          <w:rFonts w:ascii="宋体" w:hAnsi="宋体" w:cs="宋体"/>
        </w:rPr>
      </w:r>
      <w:r/>
    </w:p>
    <w:p>
      <w:pPr>
        <w:pStyle w:val="873"/>
        <w:numPr>
          <w:ilvl w:val="0"/>
          <w:numId w:val="13"/>
        </w:numPr>
        <w:ind w:left="1080" w:right="-153" w:hanging="540"/>
        <w:spacing w:line="440" w:lineRule="exact"/>
        <w:tabs>
          <w:tab w:val="left" w:pos="108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中标通知书；</w:t>
      </w:r>
      <w:r>
        <w:rPr>
          <w:rFonts w:ascii="宋体" w:hAnsi="宋体" w:cs="宋体"/>
        </w:rPr>
      </w:r>
      <w:r/>
    </w:p>
    <w:p>
      <w:pPr>
        <w:pStyle w:val="873"/>
        <w:numPr>
          <w:ilvl w:val="0"/>
          <w:numId w:val="13"/>
        </w:numPr>
        <w:ind w:left="1080" w:right="-153" w:hanging="540"/>
        <w:spacing w:line="440" w:lineRule="exact"/>
        <w:tabs>
          <w:tab w:val="left" w:pos="108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乙方的投标文件；</w:t>
      </w:r>
      <w:r>
        <w:rPr>
          <w:rFonts w:ascii="宋体" w:hAnsi="宋体" w:cs="宋体"/>
        </w:rPr>
      </w:r>
      <w:r/>
    </w:p>
    <w:p>
      <w:pPr>
        <w:pStyle w:val="873"/>
        <w:numPr>
          <w:ilvl w:val="0"/>
          <w:numId w:val="13"/>
        </w:numPr>
        <w:ind w:left="1080" w:right="-153" w:hanging="540"/>
        <w:spacing w:line="440" w:lineRule="exact"/>
        <w:tabs>
          <w:tab w:val="left" w:pos="108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招标文件；</w:t>
      </w:r>
      <w:r>
        <w:rPr>
          <w:rFonts w:ascii="宋体" w:hAnsi="宋体" w:cs="宋体"/>
        </w:rPr>
      </w:r>
      <w:r/>
    </w:p>
    <w:p>
      <w:pPr>
        <w:pStyle w:val="873"/>
        <w:numPr>
          <w:ilvl w:val="0"/>
          <w:numId w:val="13"/>
        </w:numPr>
        <w:ind w:left="1080" w:right="-153" w:hanging="540"/>
        <w:spacing w:line="440" w:lineRule="exact"/>
        <w:tabs>
          <w:tab w:val="left" w:pos="108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乙方在招投标过程中所作的其他承诺、声明、书面澄清等；</w:t>
      </w:r>
      <w:r>
        <w:rPr>
          <w:rFonts w:ascii="宋体" w:hAnsi="宋体" w:cs="宋体"/>
        </w:rPr>
      </w:r>
      <w:r/>
    </w:p>
    <w:p>
      <w:pPr>
        <w:pStyle w:val="873"/>
        <w:numPr>
          <w:ilvl w:val="0"/>
          <w:numId w:val="13"/>
        </w:numPr>
        <w:ind w:left="1080" w:right="-153" w:hanging="540"/>
        <w:spacing w:line="440" w:lineRule="exact"/>
        <w:tabs>
          <w:tab w:val="left" w:pos="108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合同附件。</w:t>
      </w:r>
      <w:r>
        <w:rPr>
          <w:rFonts w:ascii="宋体" w:hAnsi="宋体" w:cs="宋体"/>
        </w:rPr>
      </w:r>
      <w:r/>
    </w:p>
    <w:p>
      <w:pPr>
        <w:pStyle w:val="873"/>
        <w:numPr>
          <w:ilvl w:val="1"/>
          <w:numId w:val="7"/>
        </w:numPr>
        <w:ind w:left="540" w:hanging="540"/>
        <w:spacing w:line="440" w:lineRule="exact"/>
        <w:tabs>
          <w:tab w:val="left" w:pos="54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合同在执行过程中出现的未尽事宜，双方在不违背本合同和采购文件的原则下协商解决，协商结果以书面形式盖章记录在案，作为本合同的附件，与本合同具有同等效力，经双方签字并加盖公章后生效；补充协议之间如存在冲突的，应以最新签订的为准。</w:t>
      </w:r>
      <w:r>
        <w:rPr>
          <w:rFonts w:ascii="宋体" w:hAnsi="宋体" w:cs="宋体"/>
        </w:rPr>
      </w:r>
      <w:r/>
    </w:p>
    <w:p>
      <w:pPr>
        <w:pStyle w:val="873"/>
        <w:numPr>
          <w:ilvl w:val="0"/>
          <w:numId w:val="7"/>
        </w:numPr>
        <w:ind w:left="540" w:hanging="540"/>
        <w:spacing w:line="440" w:lineRule="exact"/>
        <w:tabs>
          <w:tab w:val="left" w:pos="540" w:leader="none"/>
        </w:tabs>
        <w:rPr>
          <w:rFonts w:hint="eastAsia" w:ascii="宋体" w:hAnsi="宋体" w:cs="宋体"/>
          <w:b/>
          <w:color w:val="000000"/>
          <w:sz w:val="21"/>
          <w:szCs w:val="21"/>
        </w:rPr>
      </w:pPr>
      <w:r>
        <w:rPr>
          <w:rFonts w:hint="eastAsia" w:ascii="宋体" w:hAnsi="宋体" w:eastAsia="宋体" w:cs="宋体"/>
          <w:b/>
          <w:color w:val="000000"/>
          <w:sz w:val="21"/>
          <w:szCs w:val="21"/>
        </w:rPr>
        <w:t xml:space="preserve">未尽事宜</w:t>
      </w:r>
      <w:r>
        <w:rPr>
          <w:rFonts w:ascii="宋体" w:hAnsi="宋体" w:cs="宋体"/>
        </w:rPr>
      </w:r>
      <w:r/>
    </w:p>
    <w:p>
      <w:pPr>
        <w:pStyle w:val="873"/>
        <w:ind w:firstLine="539"/>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未尽事宜应按照《中华人民共和国民法典》、《中华人民共和国政府采购法》等相关法律法规之规定解释。</w:t>
      </w:r>
      <w:r>
        <w:rPr>
          <w:rFonts w:ascii="宋体" w:hAnsi="宋体" w:cs="宋体"/>
        </w:rPr>
      </w:r>
      <w:r/>
    </w:p>
    <w:p>
      <w:pPr>
        <w:pStyle w:val="873"/>
        <w:numPr>
          <w:ilvl w:val="0"/>
          <w:numId w:val="7"/>
        </w:numPr>
        <w:ind w:left="540" w:hanging="540"/>
        <w:spacing w:line="440" w:lineRule="exact"/>
        <w:tabs>
          <w:tab w:val="left" w:pos="540" w:leader="none"/>
        </w:tabs>
        <w:rPr>
          <w:rFonts w:hint="eastAsia" w:ascii="宋体" w:hAnsi="宋体" w:cs="宋体"/>
          <w:b/>
          <w:color w:val="000000"/>
          <w:sz w:val="21"/>
          <w:szCs w:val="21"/>
        </w:rPr>
      </w:pPr>
      <w:r>
        <w:rPr>
          <w:rFonts w:hint="eastAsia" w:ascii="宋体" w:hAnsi="宋体" w:eastAsia="宋体" w:cs="宋体"/>
          <w:b/>
          <w:color w:val="000000"/>
          <w:sz w:val="21"/>
          <w:szCs w:val="21"/>
        </w:rPr>
        <w:t xml:space="preserve">附则</w:t>
      </w:r>
      <w:r>
        <w:rPr>
          <w:rFonts w:ascii="宋体" w:hAnsi="宋体" w:cs="宋体"/>
        </w:rPr>
      </w:r>
      <w:r/>
    </w:p>
    <w:p>
      <w:pPr>
        <w:pStyle w:val="873"/>
        <w:ind w:firstLine="539"/>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本合同一式</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份，甲、乙双方各执</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份，政府采购监督管理部门备案，采购代理机构一份。</w:t>
      </w:r>
      <w:r>
        <w:rPr>
          <w:rFonts w:ascii="宋体" w:hAnsi="宋体" w:cs="宋体"/>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308"/>
        <w:gridCol w:w="4308"/>
      </w:tblGrid>
      <w:tr>
        <w:trPr>
          <w:trHeight w:val="444"/>
        </w:trPr>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3"/>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甲方（盖章）：</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3"/>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乙方（盖章）：</w:t>
            </w:r>
            <w:r>
              <w:rPr>
                <w:rFonts w:ascii="宋体" w:hAnsi="宋体" w:cs="宋体"/>
              </w:rPr>
            </w:r>
            <w:r/>
          </w:p>
        </w:tc>
      </w:tr>
      <w:tr>
        <w:trPr>
          <w:trHeight w:val="430"/>
        </w:trPr>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3"/>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法定（授权）代表人（签字）：</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3"/>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法定（授权）代表人（签字）：</w:t>
            </w:r>
            <w:r>
              <w:rPr>
                <w:rFonts w:ascii="宋体" w:hAnsi="宋体" w:cs="宋体"/>
              </w:rPr>
            </w:r>
            <w:r/>
          </w:p>
        </w:tc>
      </w:tr>
      <w:tr>
        <w:trPr>
          <w:trHeight w:val="430"/>
        </w:trPr>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3"/>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电话：</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3"/>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电话：</w:t>
            </w:r>
            <w:r>
              <w:rPr>
                <w:rFonts w:ascii="宋体" w:hAnsi="宋体" w:cs="宋体"/>
              </w:rPr>
            </w:r>
            <w:r/>
          </w:p>
        </w:tc>
      </w:tr>
      <w:tr>
        <w:trPr>
          <w:trHeight w:val="430"/>
        </w:trPr>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3"/>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日期：</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3"/>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开户银行：</w:t>
            </w:r>
            <w:r>
              <w:rPr>
                <w:rFonts w:ascii="宋体" w:hAnsi="宋体" w:cs="宋体"/>
              </w:rPr>
            </w:r>
            <w:r/>
          </w:p>
        </w:tc>
      </w:tr>
      <w:tr>
        <w:trPr>
          <w:trHeight w:val="79"/>
        </w:trPr>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3"/>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3"/>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账号：</w:t>
            </w:r>
            <w:r>
              <w:rPr>
                <w:rFonts w:ascii="宋体" w:hAnsi="宋体" w:cs="宋体"/>
              </w:rPr>
            </w:r>
            <w:r/>
          </w:p>
        </w:tc>
      </w:tr>
      <w:tr>
        <w:trPr>
          <w:trHeight w:val="79"/>
        </w:trPr>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3"/>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3"/>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日期：</w:t>
            </w:r>
            <w:r>
              <w:rPr>
                <w:rFonts w:ascii="宋体" w:hAnsi="宋体" w:cs="宋体"/>
              </w:rPr>
            </w:r>
            <w:r/>
          </w:p>
        </w:tc>
      </w:tr>
    </w:tbl>
    <w:p>
      <w:pPr>
        <w:pStyle w:val="873"/>
        <w:jc w:val="center"/>
        <w:spacing w:before="166" w:line="440" w:lineRule="exact"/>
        <w:rPr>
          <w:rFonts w:ascii="宋体" w:hAnsi="宋体" w:cs="宋体"/>
          <w:b/>
          <w:bCs/>
          <w:color w:val="000000"/>
          <w:sz w:val="44"/>
          <w:szCs w:val="44"/>
        </w:rPr>
      </w:pPr>
      <w:r>
        <w:rPr>
          <w:rFonts w:ascii="宋体" w:hAnsi="宋体" w:cs="宋体"/>
          <w:b/>
          <w:bCs/>
          <w:color w:val="000000"/>
        </w:rPr>
        <w:br w:type="page" w:clear="all"/>
      </w:r>
      <w:bookmarkStart w:id="45" w:name="_Toc414602017"/>
      <w:r>
        <w:rPr>
          <w:rFonts w:hint="eastAsia" w:ascii="宋体" w:hAnsi="宋体" w:eastAsia="宋体" w:cs="宋体"/>
          <w:b/>
          <w:bCs/>
          <w:color w:val="000000"/>
          <w:sz w:val="44"/>
          <w:szCs w:val="44"/>
        </w:rPr>
        <w:t xml:space="preserve">第六章</w:t>
      </w:r>
      <w:r>
        <w:rPr>
          <w:rFonts w:ascii="宋体" w:hAnsi="宋体" w:cs="宋体"/>
          <w:b/>
          <w:bCs/>
          <w:color w:val="000000"/>
          <w:sz w:val="44"/>
          <w:szCs w:val="44"/>
        </w:rPr>
        <w:t xml:space="preserve"> </w:t>
      </w:r>
      <w:bookmarkStart w:id="46" w:name="评标方法及评分要点"/>
      <w:r>
        <w:rPr>
          <w:rFonts w:hint="eastAsia" w:ascii="宋体" w:hAnsi="宋体" w:eastAsia="宋体" w:cs="宋体"/>
          <w:b/>
          <w:bCs/>
          <w:color w:val="000000"/>
          <w:sz w:val="44"/>
          <w:szCs w:val="44"/>
        </w:rPr>
        <w:t xml:space="preserve">评标方法及评分要点</w:t>
      </w:r>
      <w:bookmarkEnd w:id="45"/>
      <w:r>
        <w:rPr>
          <w:rFonts w:ascii="宋体" w:hAnsi="宋体" w:cs="宋体"/>
        </w:rPr>
      </w:r>
      <w:bookmarkEnd w:id="46"/>
      <w:r>
        <w:rPr>
          <w:rFonts w:ascii="宋体" w:hAnsi="宋体" w:cs="宋体"/>
        </w:rPr>
      </w:r>
      <w:r/>
    </w:p>
    <w:p>
      <w:pPr>
        <w:pStyle w:val="873"/>
        <w:spacing w:line="440" w:lineRule="exact"/>
        <w:rPr>
          <w:rFonts w:hint="eastAsia" w:ascii="宋体" w:hAnsi="宋体" w:cs="宋体"/>
          <w:b/>
          <w:bCs/>
          <w:color w:val="000000"/>
          <w:sz w:val="21"/>
          <w:szCs w:val="21"/>
        </w:rPr>
      </w:pPr>
      <w:r>
        <w:rPr>
          <w:rFonts w:ascii="宋体" w:hAnsi="宋体" w:cs="宋体"/>
          <w:b/>
          <w:bCs/>
          <w:color w:val="000000"/>
          <w:sz w:val="21"/>
          <w:szCs w:val="21"/>
        </w:rPr>
        <w:t xml:space="preserve">   </w:t>
      </w:r>
      <w:r>
        <w:rPr>
          <w:rFonts w:hint="eastAsia" w:ascii="宋体" w:hAnsi="宋体" w:eastAsia="宋体" w:cs="宋体"/>
          <w:b/>
          <w:bCs/>
          <w:color w:val="000000"/>
          <w:sz w:val="21"/>
          <w:szCs w:val="21"/>
        </w:rPr>
        <w:t xml:space="preserve">                                     一、评标办法</w:t>
      </w:r>
      <w:r>
        <w:rPr>
          <w:rFonts w:ascii="宋体" w:hAnsi="宋体" w:cs="宋体"/>
        </w:rPr>
      </w:r>
      <w:r/>
    </w:p>
    <w:p>
      <w:pPr>
        <w:pStyle w:val="873"/>
        <w:numPr>
          <w:ilvl w:val="0"/>
          <w:numId w:val="14"/>
        </w:numPr>
        <w:spacing w:line="440" w:lineRule="exact"/>
        <w:tabs>
          <w:tab w:val="left" w:pos="42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本次招标评标采用为综合评分法，即在满足招标文件实质性要求前提下，按照招标文件中规定的评分标准和各项因素进行综合评审后，以评标总得分最高的投标人作为中标候选人。</w:t>
      </w:r>
      <w:r>
        <w:rPr>
          <w:rFonts w:ascii="宋体" w:hAnsi="宋体" w:cs="宋体"/>
        </w:rPr>
      </w:r>
      <w:r/>
    </w:p>
    <w:p>
      <w:pPr>
        <w:pStyle w:val="873"/>
        <w:numPr>
          <w:ilvl w:val="0"/>
          <w:numId w:val="14"/>
        </w:numPr>
        <w:spacing w:line="440" w:lineRule="exact"/>
        <w:tabs>
          <w:tab w:val="left" w:pos="42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评标委员会各成员独立对每个进入打分程序的有效投标人的投标报价、技术文件及资格证明文件三部分内容按百分制打分（计算结果均四舍五入保留两位小数），资格证明文件包括财务状况、信誉、业绩、服务、对招标文件的响应程度。</w:t>
      </w:r>
      <w:r>
        <w:rPr>
          <w:rFonts w:ascii="宋体" w:hAnsi="宋体" w:cs="宋体"/>
        </w:rPr>
      </w:r>
      <w:r/>
    </w:p>
    <w:p>
      <w:pPr>
        <w:pStyle w:val="873"/>
        <w:numPr>
          <w:ilvl w:val="0"/>
          <w:numId w:val="14"/>
        </w:numPr>
        <w:spacing w:line="440" w:lineRule="exact"/>
        <w:tabs>
          <w:tab w:val="left" w:pos="42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如出现评标总得分最高的投标人有两个或两个以上的，以实际投标报价较低者优先作为中标候选人，如果实际投标报价也相同的，则由招标采购单位以抽签方式确定中标候选人。</w:t>
      </w:r>
      <w:r>
        <w:rPr>
          <w:rFonts w:ascii="宋体" w:hAnsi="宋体" w:cs="宋体"/>
        </w:rPr>
      </w:r>
      <w:r/>
    </w:p>
    <w:p>
      <w:pPr>
        <w:pStyle w:val="873"/>
        <w:numPr>
          <w:ilvl w:val="0"/>
          <w:numId w:val="14"/>
        </w:numPr>
        <w:spacing w:line="440" w:lineRule="exact"/>
        <w:tabs>
          <w:tab w:val="left" w:pos="42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eastAsia="宋体" w:cs="宋体"/>
          <w:b/>
          <w:bCs/>
          <w:color w:val="000000"/>
          <w:sz w:val="21"/>
          <w:szCs w:val="21"/>
        </w:rPr>
        <w:t xml:space="preserve">非单一产品采购项目，多家投标人提供的核心产品品牌相同的，按照此规定处理。</w:t>
      </w:r>
      <w:r>
        <w:rPr>
          <w:rFonts w:ascii="宋体" w:hAnsi="宋体" w:cs="宋体"/>
        </w:rPr>
      </w:r>
      <w:r/>
    </w:p>
    <w:p>
      <w:pPr>
        <w:pStyle w:val="873"/>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                                       二、</w:t>
      </w:r>
      <w:r>
        <w:rPr>
          <w:rFonts w:hint="eastAsia" w:ascii="宋体" w:hAnsi="宋体" w:eastAsia="宋体" w:cs="宋体"/>
          <w:b/>
          <w:bCs/>
          <w:color w:val="000000"/>
          <w:sz w:val="21"/>
          <w:szCs w:val="21"/>
        </w:rPr>
        <w:t xml:space="preserve">综合</w:t>
      </w:r>
      <w:r>
        <w:rPr>
          <w:rFonts w:hint="eastAsia" w:ascii="宋体" w:hAnsi="宋体" w:eastAsia="宋体" w:cs="宋体"/>
          <w:b/>
          <w:bCs/>
          <w:color w:val="000000"/>
          <w:sz w:val="21"/>
          <w:szCs w:val="21"/>
        </w:rPr>
        <w:t xml:space="preserve">评分标准</w:t>
      </w:r>
      <w:r>
        <w:rPr>
          <w:rFonts w:ascii="宋体" w:hAnsi="宋体" w:cs="宋体"/>
        </w:rPr>
      </w:r>
      <w:r/>
    </w:p>
    <w:p>
      <w:pPr>
        <w:pStyle w:val="873"/>
        <w:numPr>
          <w:ilvl w:val="0"/>
          <w:numId w:val="15"/>
        </w:numPr>
        <w:spacing w:line="440" w:lineRule="exact"/>
        <w:tabs>
          <w:tab w:val="left" w:pos="420"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本次招标的评标方法采用综合评估方法，并以评分方法进行评估，总分值为100分，评审因素及各比重如下：价格分值占总分值的比重为30%（权重），技术与质量及其它占70%（权重）。</w:t>
      </w:r>
      <w:r>
        <w:rPr>
          <w:rFonts w:ascii="宋体" w:hAnsi="宋体" w:cs="宋体"/>
        </w:rPr>
      </w:r>
      <w:r/>
    </w:p>
    <w:p>
      <w:pPr>
        <w:pStyle w:val="873"/>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（一）报价得分（30分）</w:t>
      </w:r>
      <w:r>
        <w:rPr>
          <w:rFonts w:ascii="宋体" w:hAnsi="宋体" w:cs="宋体"/>
        </w:rPr>
      </w:r>
      <w:r/>
    </w:p>
    <w:p>
      <w:pPr>
        <w:pStyle w:val="873"/>
        <w:numPr>
          <w:ilvl w:val="0"/>
          <w:numId w:val="16"/>
        </w:numPr>
        <w:ind w:left="420" w:hanging="420"/>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投标报价低于或等于采购预算价格</w:t>
      </w:r>
      <w:r>
        <w:rPr>
          <w:rFonts w:hint="eastAsia" w:ascii="宋体" w:hAnsi="宋体" w:eastAsia="宋体" w:cs="宋体"/>
          <w:color w:val="000000"/>
          <w:sz w:val="21"/>
          <w:szCs w:val="21"/>
        </w:rPr>
        <w:t xml:space="preserve">（或最高限价）</w:t>
      </w:r>
      <w:r>
        <w:rPr>
          <w:rFonts w:hint="eastAsia" w:ascii="宋体" w:hAnsi="宋体" w:eastAsia="宋体" w:cs="宋体"/>
          <w:color w:val="000000"/>
          <w:sz w:val="21"/>
          <w:szCs w:val="21"/>
          <w:highlight w:val="none"/>
        </w:rPr>
        <w:t xml:space="preserve">的，为有效投标报价。超采购预算</w:t>
      </w:r>
      <w:r>
        <w:rPr>
          <w:rFonts w:hint="eastAsia" w:ascii="宋体" w:hAnsi="宋体" w:eastAsia="宋体" w:cs="宋体"/>
          <w:color w:val="000000"/>
          <w:sz w:val="21"/>
          <w:szCs w:val="21"/>
        </w:rPr>
        <w:t xml:space="preserve">（或最高限价）</w:t>
      </w:r>
      <w:r>
        <w:rPr>
          <w:rFonts w:hint="eastAsia" w:ascii="宋体" w:hAnsi="宋体" w:eastAsia="宋体" w:cs="宋体"/>
          <w:color w:val="000000"/>
          <w:sz w:val="21"/>
          <w:szCs w:val="21"/>
          <w:highlight w:val="none"/>
        </w:rPr>
        <w:t xml:space="preserve">的投标报价为无效投标报价。无效投标报价的投标文件不进行评审，也不得标。</w:t>
      </w:r>
      <w:r>
        <w:rPr>
          <w:rFonts w:ascii="宋体" w:hAnsi="宋体" w:cs="宋体"/>
        </w:rPr>
      </w:r>
      <w:r/>
    </w:p>
    <w:p>
      <w:pPr>
        <w:pStyle w:val="873"/>
        <w:numPr>
          <w:ilvl w:val="0"/>
          <w:numId w:val="16"/>
        </w:numPr>
        <w:ind w:left="420" w:hanging="420"/>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价格得分计算方法：根据各投标人通过符合性审查的有效投标报价中的最低价作为评标基准价（如投标单位为小型和微型企业的，其价格给予20%的扣除，用扣除后的价格参与评审，如扣除后的价格为最低价的，则作为评标基准价，中标金额则以实际报价为准。其他投标单位的价格分按照下列公式计算（计算结果四舍五入保留两位小数）：</w:t>
      </w:r>
      <w:r>
        <w:rPr>
          <w:rFonts w:ascii="宋体" w:hAnsi="宋体" w:cs="宋体"/>
        </w:rPr>
      </w:r>
      <w:r/>
    </w:p>
    <w:p>
      <w:pPr>
        <w:pStyle w:val="873"/>
        <w:ind w:firstLine="420"/>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投标报价得分=（评标基准价/投标报价）×价格权值×100，小数点后保留两位。</w:t>
      </w:r>
      <w:r>
        <w:rPr>
          <w:rFonts w:ascii="宋体" w:hAnsi="宋体" w:cs="宋体"/>
        </w:rPr>
      </w:r>
      <w:r/>
    </w:p>
    <w:p>
      <w:pPr>
        <w:pStyle w:val="873"/>
        <w:spacing w:line="440" w:lineRule="exact"/>
        <w:rPr>
          <w:rFonts w:hint="eastAsia" w:ascii="宋体" w:hAnsi="宋体" w:cs="宋体"/>
          <w:b/>
          <w:color w:val="000000"/>
          <w:sz w:val="21"/>
          <w:szCs w:val="21"/>
        </w:rPr>
      </w:pPr>
      <w:r>
        <w:rPr>
          <w:rFonts w:hint="eastAsia" w:ascii="宋体" w:hAnsi="宋体" w:eastAsia="宋体" w:cs="宋体"/>
          <w:b/>
          <w:color w:val="000000"/>
          <w:sz w:val="21"/>
          <w:szCs w:val="21"/>
        </w:rPr>
        <w:t xml:space="preserve">（二）投标产品的技术与质量（</w:t>
      </w:r>
      <w:r>
        <w:rPr>
          <w:rFonts w:hint="eastAsia" w:ascii="宋体" w:hAnsi="宋体" w:cs="宋体"/>
          <w:b/>
          <w:color w:val="000000"/>
          <w:sz w:val="21"/>
          <w:szCs w:val="21"/>
          <w:lang w:val="en-US" w:eastAsia="zh-CN"/>
        </w:rPr>
        <w:t xml:space="preserve">1</w:t>
      </w:r>
      <w:r>
        <w:rPr>
          <w:rFonts w:hint="eastAsia" w:ascii="宋体" w:hAnsi="宋体" w:cs="宋体"/>
          <w:b/>
          <w:color w:val="000000"/>
          <w:sz w:val="21"/>
          <w:szCs w:val="21"/>
          <w:lang w:val="en-US" w:eastAsia="zh-CN"/>
        </w:rPr>
        <w:t xml:space="preserve">2</w:t>
      </w:r>
      <w:r>
        <w:rPr>
          <w:rFonts w:hint="eastAsia" w:ascii="宋体" w:hAnsi="宋体" w:eastAsia="宋体" w:cs="宋体"/>
          <w:b/>
          <w:color w:val="000000"/>
          <w:sz w:val="21"/>
          <w:szCs w:val="21"/>
        </w:rPr>
        <w:t xml:space="preserve">分）</w:t>
      </w:r>
      <w:r>
        <w:rPr>
          <w:rFonts w:ascii="宋体" w:hAnsi="宋体" w:cs="宋体"/>
        </w:rPr>
      </w:r>
      <w:r/>
    </w:p>
    <w:p>
      <w:pPr>
        <w:pStyle w:val="873"/>
        <w:ind w:firstLine="422"/>
        <w:spacing w:line="440" w:lineRule="exact"/>
        <w:rPr>
          <w:rFonts w:hint="eastAsia" w:ascii="宋体" w:hAnsi="宋体" w:cs="宋体"/>
          <w:b/>
          <w:color w:val="000000"/>
          <w:sz w:val="21"/>
          <w:szCs w:val="21"/>
        </w:rPr>
      </w:pPr>
      <w:r>
        <w:rPr>
          <w:rFonts w:hint="eastAsia" w:ascii="宋体" w:hAnsi="宋体" w:cs="宋体"/>
          <w:b/>
          <w:color w:val="000000"/>
          <w:sz w:val="21"/>
          <w:szCs w:val="21"/>
        </w:rPr>
        <w:t xml:space="preserve">1</w:t>
      </w:r>
      <w:r>
        <w:rPr>
          <w:rFonts w:hint="eastAsia" w:ascii="宋体" w:hAnsi="宋体" w:cs="宋体"/>
          <w:b/>
          <w:color w:val="000000"/>
          <w:sz w:val="21"/>
          <w:szCs w:val="21"/>
          <w:lang w:val="en-US" w:eastAsia="zh-CN"/>
        </w:rPr>
        <w:t xml:space="preserve">.</w:t>
      </w:r>
      <w:r>
        <w:rPr>
          <w:rFonts w:hint="eastAsia" w:ascii="宋体" w:hAnsi="宋体" w:eastAsia="宋体" w:cs="宋体"/>
          <w:b/>
          <w:color w:val="000000"/>
          <w:sz w:val="21"/>
          <w:szCs w:val="21"/>
        </w:rPr>
        <w:t xml:space="preserve">投标产品技术参数、功能综合评价及对招标文件要求的满足程度评比（</w:t>
      </w:r>
      <w:r>
        <w:rPr>
          <w:rFonts w:hint="eastAsia" w:ascii="宋体" w:hAnsi="宋体" w:cs="宋体"/>
          <w:b/>
          <w:color w:val="000000"/>
          <w:sz w:val="21"/>
          <w:szCs w:val="21"/>
          <w:lang w:val="en-US" w:eastAsia="zh-CN"/>
        </w:rPr>
        <w:t xml:space="preserve">1</w:t>
      </w:r>
      <w:r>
        <w:rPr>
          <w:rFonts w:hint="eastAsia" w:ascii="宋体" w:hAnsi="宋体" w:cs="宋体"/>
          <w:b/>
          <w:color w:val="000000"/>
          <w:sz w:val="21"/>
          <w:szCs w:val="21"/>
          <w:lang w:val="en-US" w:eastAsia="zh-CN"/>
        </w:rPr>
        <w:t xml:space="preserve">0</w:t>
      </w:r>
      <w:r>
        <w:rPr>
          <w:rFonts w:hint="eastAsia" w:ascii="宋体" w:hAnsi="宋体" w:eastAsia="宋体" w:cs="宋体"/>
          <w:b/>
          <w:color w:val="000000"/>
          <w:sz w:val="21"/>
          <w:szCs w:val="21"/>
        </w:rPr>
        <w:t xml:space="preserve">分）  </w:t>
      </w:r>
      <w:r>
        <w:rPr>
          <w:rFonts w:ascii="宋体" w:hAnsi="宋体" w:cs="宋体"/>
        </w:rPr>
      </w:r>
      <w:r/>
    </w:p>
    <w:p>
      <w:pPr>
        <w:pStyle w:val="873"/>
        <w:ind w:firstLine="420"/>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评委根据投标人所投设备的技术参数对照表进行评分。对“投标产品质量、先进性、可靠性等比较”评分项之外的技术参数、功能综合评价及对招标文件要求的满足程度评比进行评定打分，符合或高于招标文件的要求的得10分，带“★”号的技术指标有负偏离的每项扣1分，其余技术指标有负偏离的每项扣0.5分，扣完为止。（带“★”项需提供具有检测资质的检测机构出具的有效检测报告复印件并加盖投标单位公章，否则不得分。）</w:t>
      </w:r>
      <w:r>
        <w:rPr>
          <w:rFonts w:ascii="宋体" w:hAnsi="宋体" w:cs="宋体"/>
        </w:rPr>
      </w:r>
      <w:r/>
    </w:p>
    <w:p>
      <w:pPr>
        <w:pStyle w:val="873"/>
        <w:ind w:firstLine="422"/>
        <w:keepLines w:val="0"/>
        <w:keepNext w:val="0"/>
        <w:pageBreakBefore w:val="0"/>
        <w:spacing w:line="440" w:lineRule="exact"/>
        <w:widowControl w:val="off"/>
        <w:rPr>
          <w:rFonts w:hint="eastAsia" w:ascii="宋体" w:hAnsi="宋体" w:cs="宋体"/>
          <w:b/>
          <w:bCs w:val="0"/>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2.自主知识产权或合法授权证明（2分）</w:t>
      </w:r>
      <w:r>
        <w:rPr>
          <w:rFonts w:ascii="宋体" w:hAnsi="宋体" w:cs="宋体"/>
        </w:rPr>
      </w:r>
      <w:r/>
    </w:p>
    <w:p>
      <w:pPr>
        <w:pStyle w:val="873"/>
        <w:ind w:firstLine="420"/>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投标人提供所投校园移动端微应用的自主知识产权证明材料（如计算机软件著作权登记证书，或自主研发声明及源代码片段验证材料等），或提供该微应用合法授权使用证明材料的得2分；未提供材料的不得分。</w:t>
      </w:r>
      <w:r>
        <w:rPr>
          <w:rFonts w:ascii="宋体" w:hAnsi="宋体" w:cs="宋体"/>
        </w:rPr>
      </w:r>
      <w:r/>
    </w:p>
    <w:p>
      <w:pPr>
        <w:pStyle w:val="873"/>
        <w:spacing w:line="440" w:lineRule="exact"/>
        <w:rPr>
          <w:rFonts w:hint="eastAsia" w:ascii="宋体" w:hAnsi="宋体" w:cs="宋体"/>
          <w:b/>
          <w:color w:val="000000"/>
          <w:sz w:val="21"/>
          <w:szCs w:val="21"/>
        </w:rPr>
      </w:pPr>
      <w:r>
        <w:rPr>
          <w:rFonts w:ascii="宋体" w:hAnsi="宋体" w:cs="宋体"/>
        </w:rPr>
      </w:r>
      <w:bookmarkStart w:id="47" w:name="_Toc45883335"/>
      <w:r>
        <w:rPr>
          <w:rFonts w:ascii="宋体" w:hAnsi="宋体" w:cs="宋体"/>
        </w:rPr>
      </w:r>
      <w:bookmarkStart w:id="48" w:name="_Toc45895197"/>
      <w:r>
        <w:rPr>
          <w:rFonts w:ascii="宋体" w:hAnsi="宋体" w:cs="宋体"/>
        </w:rPr>
      </w:r>
      <w:bookmarkStart w:id="49" w:name="_Toc45368395"/>
      <w:r>
        <w:rPr>
          <w:rFonts w:hint="eastAsia" w:ascii="宋体" w:hAnsi="宋体" w:eastAsia="宋体" w:cs="宋体"/>
          <w:b/>
          <w:color w:val="000000"/>
          <w:sz w:val="21"/>
          <w:szCs w:val="21"/>
          <w:lang w:val="zh-CN"/>
        </w:rPr>
        <w:t xml:space="preserve">（三）项目实施方案（</w:t>
      </w:r>
      <w:r>
        <w:rPr>
          <w:rFonts w:hint="eastAsia" w:ascii="宋体" w:hAnsi="宋体" w:cs="宋体"/>
          <w:b/>
          <w:color w:val="000000"/>
          <w:sz w:val="21"/>
          <w:szCs w:val="21"/>
          <w:lang w:val="en-US" w:eastAsia="zh-CN"/>
        </w:rPr>
        <w:t xml:space="preserve">3</w:t>
      </w:r>
      <w:r>
        <w:rPr>
          <w:rFonts w:hint="eastAsia" w:ascii="宋体" w:hAnsi="宋体" w:cs="宋体"/>
          <w:b/>
          <w:color w:val="000000"/>
          <w:sz w:val="21"/>
          <w:szCs w:val="21"/>
          <w:lang w:val="en-US" w:eastAsia="zh-CN"/>
        </w:rPr>
        <w:t xml:space="preserve">9</w:t>
      </w:r>
      <w:r>
        <w:rPr>
          <w:rFonts w:hint="eastAsia" w:ascii="宋体" w:hAnsi="宋体" w:eastAsia="宋体" w:cs="宋体"/>
          <w:b/>
          <w:color w:val="000000"/>
          <w:sz w:val="21"/>
          <w:szCs w:val="21"/>
          <w:lang w:val="zh-CN"/>
        </w:rPr>
        <w:t xml:space="preserve">分）</w:t>
      </w:r>
      <w:r>
        <w:rPr>
          <w:rFonts w:ascii="宋体" w:hAnsi="宋体" w:cs="宋体"/>
        </w:rPr>
      </w:r>
      <w:r/>
    </w:p>
    <w:p>
      <w:pPr>
        <w:pStyle w:val="873"/>
        <w:ind w:firstLine="422"/>
        <w:spacing w:line="440" w:lineRule="exact"/>
        <w:rPr>
          <w:rFonts w:hint="eastAsia" w:ascii="宋体" w:hAnsi="宋体" w:cs="宋体"/>
          <w:b/>
          <w:color w:val="000000"/>
          <w:sz w:val="21"/>
          <w:szCs w:val="21"/>
        </w:rPr>
      </w:pPr>
      <w:r>
        <w:rPr>
          <w:rFonts w:hint="eastAsia" w:ascii="宋体" w:hAnsi="宋体" w:cs="宋体"/>
          <w:b/>
          <w:color w:val="000000"/>
          <w:sz w:val="21"/>
          <w:szCs w:val="21"/>
        </w:rPr>
        <w:t xml:space="preserve">1</w:t>
      </w:r>
      <w:r>
        <w:rPr>
          <w:rFonts w:hint="eastAsia" w:ascii="宋体" w:hAnsi="宋体" w:cs="宋体"/>
          <w:b/>
          <w:color w:val="000000"/>
          <w:sz w:val="21"/>
          <w:szCs w:val="21"/>
          <w:lang w:val="en-US" w:eastAsia="zh-CN"/>
        </w:rPr>
        <w:t xml:space="preserve">.</w:t>
      </w:r>
      <w:r>
        <w:rPr>
          <w:rFonts w:hint="eastAsia" w:ascii="宋体" w:hAnsi="宋体" w:eastAsia="宋体" w:cs="宋体"/>
          <w:b/>
          <w:color w:val="000000"/>
          <w:sz w:val="21"/>
          <w:szCs w:val="21"/>
        </w:rPr>
        <w:t xml:space="preserve">针对本项目理解、现场勘察情况比较（</w:t>
      </w:r>
      <w:r>
        <w:rPr>
          <w:rFonts w:hint="eastAsia" w:ascii="宋体" w:hAnsi="宋体" w:cs="宋体"/>
          <w:b/>
          <w:color w:val="000000"/>
          <w:sz w:val="21"/>
          <w:szCs w:val="21"/>
          <w:lang w:val="en-US" w:eastAsia="zh-CN"/>
        </w:rPr>
        <w:t xml:space="preserve">1</w:t>
      </w:r>
      <w:r>
        <w:rPr>
          <w:rFonts w:hint="eastAsia" w:ascii="宋体" w:hAnsi="宋体" w:cs="宋体"/>
          <w:b/>
          <w:color w:val="000000"/>
          <w:sz w:val="21"/>
          <w:szCs w:val="21"/>
          <w:lang w:val="en-US" w:eastAsia="zh-CN"/>
        </w:rPr>
        <w:t xml:space="preserve">0</w:t>
      </w:r>
      <w:r>
        <w:rPr>
          <w:rFonts w:hint="eastAsia" w:ascii="宋体" w:hAnsi="宋体" w:eastAsia="宋体" w:cs="宋体"/>
          <w:b/>
          <w:color w:val="000000"/>
          <w:sz w:val="21"/>
          <w:szCs w:val="21"/>
        </w:rPr>
        <w:t xml:space="preserve">分）</w:t>
      </w:r>
      <w:r>
        <w:rPr>
          <w:rFonts w:ascii="宋体" w:hAnsi="宋体" w:cs="宋体"/>
        </w:rPr>
      </w:r>
      <w:r/>
    </w:p>
    <w:p>
      <w:pPr>
        <w:pStyle w:val="873"/>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lang w:eastAsia="zh-CN"/>
        </w:rPr>
        <w:t xml:space="preserve">（</w:t>
      </w:r>
      <w:r>
        <w:rPr>
          <w:rFonts w:hint="eastAsia" w:ascii="宋体" w:hAnsi="宋体" w:cs="宋体"/>
          <w:bCs/>
          <w:color w:val="000000"/>
          <w:sz w:val="21"/>
          <w:szCs w:val="21"/>
          <w:lang w:val="en-US" w:eastAsia="zh-CN"/>
        </w:rPr>
        <w:t xml:space="preserve">1</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rPr>
        <w:t xml:space="preserve">校园数字孪生平台（</w:t>
      </w:r>
      <w:r>
        <w:rPr>
          <w:rFonts w:hint="eastAsia" w:ascii="宋体" w:hAnsi="宋体" w:cs="宋体"/>
          <w:bCs/>
          <w:color w:val="000000"/>
          <w:sz w:val="21"/>
          <w:szCs w:val="21"/>
          <w:lang w:val="en-US" w:eastAsia="zh-CN"/>
        </w:rPr>
        <w:t xml:space="preserve">5</w:t>
      </w:r>
      <w:r>
        <w:rPr>
          <w:rFonts w:hint="eastAsia" w:ascii="宋体" w:hAnsi="宋体" w:eastAsia="宋体" w:cs="宋体"/>
          <w:bCs/>
          <w:color w:val="000000"/>
          <w:sz w:val="21"/>
          <w:szCs w:val="21"/>
        </w:rPr>
        <w:t xml:space="preserve">分）</w:t>
      </w:r>
      <w:r>
        <w:rPr>
          <w:rFonts w:ascii="宋体" w:hAnsi="宋体" w:cs="宋体"/>
        </w:rPr>
      </w:r>
      <w:r/>
    </w:p>
    <w:p>
      <w:pPr>
        <w:pStyle w:val="873"/>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rPr>
        <w:t xml:space="preserve">投标</w:t>
      </w:r>
      <w:r>
        <w:rPr>
          <w:rFonts w:hint="eastAsia" w:ascii="宋体" w:hAnsi="宋体" w:eastAsia="宋体" w:cs="宋体"/>
          <w:bCs/>
          <w:color w:val="000000"/>
          <w:sz w:val="21"/>
          <w:szCs w:val="21"/>
          <w:lang w:eastAsia="zh-CN"/>
        </w:rPr>
        <w:t xml:space="preserve">单位</w:t>
      </w:r>
      <w:r>
        <w:rPr>
          <w:rFonts w:hint="eastAsia" w:ascii="宋体" w:hAnsi="宋体" w:eastAsia="宋体" w:cs="宋体"/>
          <w:bCs/>
          <w:color w:val="000000"/>
          <w:sz w:val="21"/>
          <w:szCs w:val="21"/>
        </w:rPr>
        <w:t xml:space="preserve">须针对七都小学现场实际环境，提供3款校园数字孪生平台风格图片（需涵盖平台整体风格、色彩搭配、图标设计、场景交互逻辑及功能组件设计</w:t>
      </w:r>
      <w:r>
        <w:rPr>
          <w:rFonts w:hint="eastAsia" w:ascii="宋体" w:hAnsi="宋体" w:eastAsia="宋体" w:cs="宋体"/>
          <w:bCs/>
          <w:color w:val="000000"/>
          <w:sz w:val="21"/>
          <w:szCs w:val="21"/>
          <w:lang w:eastAsia="zh-CN"/>
        </w:rPr>
        <w:t xml:space="preserve">等</w:t>
      </w:r>
      <w:r>
        <w:rPr>
          <w:rFonts w:hint="eastAsia" w:ascii="宋体" w:hAnsi="宋体" w:eastAsia="宋体" w:cs="宋体"/>
          <w:bCs/>
          <w:color w:val="000000"/>
          <w:sz w:val="21"/>
          <w:szCs w:val="21"/>
        </w:rPr>
        <w:t xml:space="preserve">），风格设计契合校园场景定位，色彩、图标美观协调，交互逻辑清晰，组件布局合理</w:t>
      </w:r>
      <w:r>
        <w:rPr>
          <w:rFonts w:hint="eastAsia" w:ascii="宋体" w:hAnsi="宋体" w:eastAsia="宋体" w:cs="宋体"/>
          <w:bCs/>
          <w:color w:val="000000"/>
          <w:sz w:val="21"/>
          <w:szCs w:val="21"/>
          <w:lang w:eastAsia="zh-CN"/>
        </w:rPr>
        <w:t xml:space="preserve">的</w:t>
      </w:r>
      <w:r>
        <w:rPr>
          <w:rFonts w:hint="eastAsia" w:ascii="宋体" w:hAnsi="宋体" w:eastAsia="宋体" w:cs="宋体"/>
          <w:bCs/>
          <w:color w:val="000000"/>
          <w:sz w:val="21"/>
          <w:szCs w:val="21"/>
        </w:rPr>
        <w:t xml:space="preserve">得</w:t>
      </w:r>
      <w:r>
        <w:rPr>
          <w:rFonts w:hint="eastAsia" w:ascii="宋体" w:hAnsi="宋体" w:cs="宋体"/>
          <w:bCs/>
          <w:color w:val="000000"/>
          <w:sz w:val="21"/>
          <w:szCs w:val="21"/>
          <w:lang w:val="en-US" w:eastAsia="zh-CN"/>
        </w:rPr>
        <w:t xml:space="preserve">5</w:t>
      </w:r>
      <w:r>
        <w:rPr>
          <w:rFonts w:hint="eastAsia" w:ascii="宋体" w:hAnsi="宋体" w:eastAsia="宋体" w:cs="宋体"/>
          <w:bCs/>
          <w:color w:val="000000"/>
          <w:sz w:val="21"/>
          <w:szCs w:val="21"/>
        </w:rPr>
        <w:t xml:space="preserve">分；风格设计基本符合校园场景，色彩、图标搭配得当，交互及组件设计满足基本需求</w:t>
      </w:r>
      <w:r>
        <w:rPr>
          <w:rFonts w:hint="eastAsia" w:ascii="宋体" w:hAnsi="宋体" w:eastAsia="宋体" w:cs="宋体"/>
          <w:bCs/>
          <w:color w:val="000000"/>
          <w:sz w:val="21"/>
          <w:szCs w:val="21"/>
          <w:lang w:eastAsia="zh-CN"/>
        </w:rPr>
        <w:t xml:space="preserve">的</w:t>
      </w:r>
      <w:r>
        <w:rPr>
          <w:rFonts w:hint="eastAsia" w:ascii="宋体" w:hAnsi="宋体" w:eastAsia="宋体" w:cs="宋体"/>
          <w:bCs/>
          <w:color w:val="000000"/>
          <w:sz w:val="21"/>
          <w:szCs w:val="21"/>
        </w:rPr>
        <w:t xml:space="preserve">得</w:t>
      </w:r>
      <w:r>
        <w:rPr>
          <w:rFonts w:hint="eastAsia" w:ascii="宋体" w:hAnsi="宋体" w:cs="宋体"/>
          <w:bCs/>
          <w:color w:val="000000"/>
          <w:sz w:val="21"/>
          <w:szCs w:val="21"/>
          <w:lang w:val="en-US" w:eastAsia="zh-CN"/>
        </w:rPr>
        <w:t xml:space="preserve">3</w:t>
      </w:r>
      <w:r>
        <w:rPr>
          <w:rFonts w:hint="eastAsia" w:ascii="宋体" w:hAnsi="宋体" w:eastAsia="宋体" w:cs="宋体"/>
          <w:bCs/>
          <w:color w:val="000000"/>
          <w:sz w:val="21"/>
          <w:szCs w:val="21"/>
        </w:rPr>
        <w:t xml:space="preserve">分；风格设计与校园场景适配度低，交互或组件设计存在明显不足</w:t>
      </w:r>
      <w:r>
        <w:rPr>
          <w:rFonts w:hint="eastAsia" w:ascii="宋体" w:hAnsi="宋体" w:eastAsia="宋体" w:cs="宋体"/>
          <w:bCs/>
          <w:color w:val="000000"/>
          <w:sz w:val="21"/>
          <w:szCs w:val="21"/>
          <w:lang w:eastAsia="zh-CN"/>
        </w:rPr>
        <w:t xml:space="preserve">的</w:t>
      </w:r>
      <w:r>
        <w:rPr>
          <w:rFonts w:hint="eastAsia" w:ascii="宋体" w:hAnsi="宋体" w:eastAsia="宋体" w:cs="宋体"/>
          <w:bCs/>
          <w:color w:val="000000"/>
          <w:sz w:val="21"/>
          <w:szCs w:val="21"/>
        </w:rPr>
        <w:t xml:space="preserve">得1分；未提供的</w:t>
      </w:r>
      <w:r>
        <w:rPr>
          <w:rFonts w:hint="eastAsia" w:ascii="宋体" w:hAnsi="宋体" w:eastAsia="宋体" w:cs="宋体"/>
          <w:bCs/>
          <w:color w:val="000000"/>
          <w:sz w:val="21"/>
          <w:szCs w:val="21"/>
          <w:lang w:eastAsia="zh-CN"/>
        </w:rPr>
        <w:t xml:space="preserve">不</w:t>
      </w:r>
      <w:r>
        <w:rPr>
          <w:rFonts w:hint="eastAsia" w:ascii="宋体" w:hAnsi="宋体" w:eastAsia="宋体" w:cs="宋体"/>
          <w:bCs/>
          <w:color w:val="000000"/>
          <w:sz w:val="21"/>
          <w:szCs w:val="21"/>
        </w:rPr>
        <w:t xml:space="preserve">得分。</w:t>
      </w:r>
      <w:r>
        <w:rPr>
          <w:rFonts w:ascii="宋体" w:hAnsi="宋体" w:cs="宋体"/>
        </w:rPr>
      </w:r>
      <w:r/>
    </w:p>
    <w:p>
      <w:pPr>
        <w:pStyle w:val="873"/>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lang w:eastAsia="zh-CN"/>
        </w:rPr>
        <w:t xml:space="preserve">（</w:t>
      </w:r>
      <w:r>
        <w:rPr>
          <w:rFonts w:hint="eastAsia" w:ascii="宋体" w:hAnsi="宋体" w:cs="宋体"/>
          <w:bCs/>
          <w:color w:val="000000"/>
          <w:sz w:val="21"/>
          <w:szCs w:val="21"/>
          <w:lang w:val="en-US" w:eastAsia="zh-CN"/>
        </w:rPr>
        <w:t xml:space="preserve">2</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rPr>
        <w:t xml:space="preserve">整体安防设计（</w:t>
      </w:r>
      <w:r>
        <w:rPr>
          <w:rFonts w:hint="eastAsia" w:ascii="宋体" w:hAnsi="宋体" w:cs="宋体"/>
          <w:bCs/>
          <w:color w:val="000000"/>
          <w:sz w:val="21"/>
          <w:szCs w:val="21"/>
          <w:lang w:val="en-US" w:eastAsia="zh-CN"/>
        </w:rPr>
        <w:t xml:space="preserve">5</w:t>
      </w:r>
      <w:r>
        <w:rPr>
          <w:rFonts w:hint="eastAsia" w:ascii="宋体" w:hAnsi="宋体" w:eastAsia="宋体" w:cs="宋体"/>
          <w:bCs/>
          <w:color w:val="000000"/>
          <w:sz w:val="21"/>
          <w:szCs w:val="21"/>
        </w:rPr>
        <w:t xml:space="preserve">分）</w:t>
      </w:r>
      <w:r>
        <w:rPr>
          <w:rFonts w:ascii="宋体" w:hAnsi="宋体" w:cs="宋体"/>
        </w:rPr>
      </w:r>
      <w:r/>
    </w:p>
    <w:p>
      <w:pPr>
        <w:pStyle w:val="873"/>
        <w:ind w:firstLine="420"/>
        <w:spacing w:line="440" w:lineRule="exact"/>
        <w:rPr>
          <w:rFonts w:hint="eastAsia" w:ascii="宋体" w:hAnsi="宋体" w:cs="宋体"/>
          <w:b/>
          <w:color w:val="000000"/>
          <w:sz w:val="21"/>
          <w:szCs w:val="21"/>
        </w:rPr>
      </w:pPr>
      <w:r>
        <w:rPr>
          <w:rFonts w:hint="eastAsia" w:ascii="宋体" w:hAnsi="宋体" w:eastAsia="宋体" w:cs="宋体"/>
          <w:bCs/>
          <w:color w:val="000000"/>
          <w:sz w:val="21"/>
          <w:szCs w:val="21"/>
        </w:rPr>
        <w:t xml:space="preserve">投标</w:t>
      </w:r>
      <w:r>
        <w:rPr>
          <w:rFonts w:hint="eastAsia" w:ascii="宋体" w:hAnsi="宋体" w:eastAsia="宋体" w:cs="宋体"/>
          <w:bCs/>
          <w:color w:val="000000"/>
          <w:sz w:val="21"/>
          <w:szCs w:val="21"/>
          <w:lang w:eastAsia="zh-CN"/>
        </w:rPr>
        <w:t xml:space="preserve">单位</w:t>
      </w:r>
      <w:r>
        <w:rPr>
          <w:rFonts w:hint="eastAsia" w:ascii="宋体" w:hAnsi="宋体" w:eastAsia="宋体" w:cs="宋体"/>
          <w:bCs/>
          <w:color w:val="000000"/>
          <w:sz w:val="21"/>
          <w:szCs w:val="21"/>
        </w:rPr>
        <w:t xml:space="preserve">须提供防欺凌措施方案及网络摄像机部署点位、网络架构设计，评标委员会根据需求理解与分析</w:t>
      </w:r>
      <w:r>
        <w:rPr>
          <w:rFonts w:hint="eastAsia" w:ascii="宋体" w:hAnsi="宋体" w:eastAsia="宋体" w:cs="宋体"/>
          <w:bCs/>
          <w:color w:val="000000"/>
          <w:sz w:val="21"/>
          <w:szCs w:val="21"/>
          <w:lang w:eastAsia="zh-CN"/>
        </w:rPr>
        <w:t xml:space="preserve">进行综合</w:t>
      </w:r>
      <w:r>
        <w:rPr>
          <w:rFonts w:hint="eastAsia" w:ascii="宋体" w:hAnsi="宋体" w:eastAsia="宋体" w:cs="宋体"/>
          <w:bCs/>
          <w:color w:val="000000"/>
          <w:sz w:val="21"/>
          <w:szCs w:val="21"/>
        </w:rPr>
        <w:t xml:space="preserve">评分</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rPr>
        <w:t xml:space="preserve">需求理解准确，分析透彻，部署点位科学合理，网络架构稳定可靠，防欺凌措施针对性强</w:t>
      </w:r>
      <w:r>
        <w:rPr>
          <w:rFonts w:hint="eastAsia" w:ascii="宋体" w:hAnsi="宋体" w:eastAsia="宋体" w:cs="宋体"/>
          <w:bCs/>
          <w:color w:val="000000"/>
          <w:sz w:val="21"/>
          <w:szCs w:val="21"/>
          <w:lang w:eastAsia="zh-CN"/>
        </w:rPr>
        <w:t xml:space="preserve">的</w:t>
      </w:r>
      <w:r>
        <w:rPr>
          <w:rFonts w:hint="eastAsia" w:ascii="宋体" w:hAnsi="宋体" w:eastAsia="宋体" w:cs="宋体"/>
          <w:bCs/>
          <w:color w:val="000000"/>
          <w:sz w:val="21"/>
          <w:szCs w:val="21"/>
        </w:rPr>
        <w:t xml:space="preserve">得</w:t>
      </w:r>
      <w:r>
        <w:rPr>
          <w:rFonts w:hint="eastAsia" w:ascii="宋体" w:hAnsi="宋体" w:cs="宋体"/>
          <w:bCs/>
          <w:color w:val="000000"/>
          <w:sz w:val="21"/>
          <w:szCs w:val="21"/>
          <w:lang w:val="en-US" w:eastAsia="zh-CN"/>
        </w:rPr>
        <w:t xml:space="preserve">5</w:t>
      </w:r>
      <w:r>
        <w:rPr>
          <w:rFonts w:hint="eastAsia" w:ascii="宋体" w:hAnsi="宋体" w:eastAsia="宋体" w:cs="宋体"/>
          <w:bCs/>
          <w:color w:val="000000"/>
          <w:sz w:val="21"/>
          <w:szCs w:val="21"/>
        </w:rPr>
        <w:t xml:space="preserve">分；需求理解基本准确，分析较为全面，部署点位及网络架构满足项目基本要求，防欺凌措施可行</w:t>
      </w:r>
      <w:r>
        <w:rPr>
          <w:rFonts w:hint="eastAsia" w:ascii="宋体" w:hAnsi="宋体" w:eastAsia="宋体" w:cs="宋体"/>
          <w:bCs/>
          <w:color w:val="000000"/>
          <w:sz w:val="21"/>
          <w:szCs w:val="21"/>
          <w:lang w:eastAsia="zh-CN"/>
        </w:rPr>
        <w:t xml:space="preserve">的</w:t>
      </w:r>
      <w:r>
        <w:rPr>
          <w:rFonts w:hint="eastAsia" w:ascii="宋体" w:hAnsi="宋体" w:eastAsia="宋体" w:cs="宋体"/>
          <w:bCs/>
          <w:color w:val="000000"/>
          <w:sz w:val="21"/>
          <w:szCs w:val="21"/>
        </w:rPr>
        <w:t xml:space="preserve">得</w:t>
      </w:r>
      <w:r>
        <w:rPr>
          <w:rFonts w:hint="eastAsia" w:ascii="宋体" w:hAnsi="宋体" w:cs="宋体"/>
          <w:bCs/>
          <w:color w:val="000000"/>
          <w:sz w:val="21"/>
          <w:szCs w:val="21"/>
          <w:lang w:val="en-US" w:eastAsia="zh-CN"/>
        </w:rPr>
        <w:t xml:space="preserve">3</w:t>
      </w:r>
      <w:r>
        <w:rPr>
          <w:rFonts w:hint="eastAsia" w:ascii="宋体" w:hAnsi="宋体" w:eastAsia="宋体" w:cs="宋体"/>
          <w:bCs/>
          <w:color w:val="000000"/>
          <w:sz w:val="21"/>
          <w:szCs w:val="21"/>
        </w:rPr>
        <w:t xml:space="preserve">分；需求理解存在偏差，分析简单片面，部署点位或网络架构存在疏漏，防欺凌措施不完善</w:t>
      </w:r>
      <w:r>
        <w:rPr>
          <w:rFonts w:hint="eastAsia" w:ascii="宋体" w:hAnsi="宋体" w:eastAsia="宋体" w:cs="宋体"/>
          <w:bCs/>
          <w:color w:val="000000"/>
          <w:sz w:val="21"/>
          <w:szCs w:val="21"/>
          <w:lang w:eastAsia="zh-CN"/>
        </w:rPr>
        <w:t xml:space="preserve">的</w:t>
      </w:r>
      <w:r>
        <w:rPr>
          <w:rFonts w:hint="eastAsia" w:ascii="宋体" w:hAnsi="宋体" w:eastAsia="宋体" w:cs="宋体"/>
          <w:bCs/>
          <w:color w:val="000000"/>
          <w:sz w:val="21"/>
          <w:szCs w:val="21"/>
        </w:rPr>
        <w:t xml:space="preserve">得1分</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rPr>
        <w:t xml:space="preserve">未提供的</w:t>
      </w:r>
      <w:r>
        <w:rPr>
          <w:rFonts w:hint="eastAsia" w:ascii="宋体" w:hAnsi="宋体" w:eastAsia="宋体" w:cs="宋体"/>
          <w:bCs/>
          <w:color w:val="000000"/>
          <w:sz w:val="21"/>
          <w:szCs w:val="21"/>
          <w:lang w:eastAsia="zh-CN"/>
        </w:rPr>
        <w:t xml:space="preserve">不</w:t>
      </w:r>
      <w:r>
        <w:rPr>
          <w:rFonts w:hint="eastAsia" w:ascii="宋体" w:hAnsi="宋体" w:eastAsia="宋体" w:cs="宋体"/>
          <w:bCs/>
          <w:color w:val="000000"/>
          <w:sz w:val="21"/>
          <w:szCs w:val="21"/>
        </w:rPr>
        <w:t xml:space="preserve">得分。    </w:t>
      </w:r>
      <w:r>
        <w:rPr>
          <w:rFonts w:ascii="宋体" w:hAnsi="宋体" w:cs="宋体"/>
        </w:rPr>
      </w:r>
      <w:r/>
    </w:p>
    <w:p>
      <w:pPr>
        <w:pStyle w:val="873"/>
        <w:ind w:firstLine="422"/>
        <w:spacing w:line="440" w:lineRule="exact"/>
        <w:rPr>
          <w:rFonts w:hint="eastAsia" w:ascii="宋体" w:hAnsi="宋体" w:cs="宋体"/>
          <w:b/>
          <w:color w:val="000000"/>
          <w:sz w:val="21"/>
          <w:szCs w:val="21"/>
        </w:rPr>
      </w:pPr>
      <w:r>
        <w:rPr>
          <w:rFonts w:hint="eastAsia" w:ascii="宋体" w:hAnsi="宋体" w:cs="宋体"/>
          <w:b/>
          <w:color w:val="000000"/>
          <w:sz w:val="21"/>
          <w:szCs w:val="21"/>
        </w:rPr>
        <w:t xml:space="preserve">2</w:t>
      </w:r>
      <w:r>
        <w:rPr>
          <w:rFonts w:hint="eastAsia" w:ascii="宋体" w:hAnsi="宋体" w:cs="宋体"/>
          <w:b/>
          <w:color w:val="000000"/>
          <w:sz w:val="21"/>
          <w:szCs w:val="21"/>
          <w:lang w:val="en-US" w:eastAsia="zh-CN"/>
        </w:rPr>
        <w:t xml:space="preserve">.</w:t>
      </w:r>
      <w:r>
        <w:rPr>
          <w:rFonts w:hint="eastAsia" w:ascii="宋体" w:hAnsi="宋体" w:eastAsia="宋体" w:cs="宋体"/>
          <w:b/>
          <w:color w:val="000000"/>
          <w:sz w:val="21"/>
          <w:szCs w:val="21"/>
        </w:rPr>
        <w:t xml:space="preserve">项目整体建设方案（10分）</w:t>
      </w:r>
      <w:r>
        <w:rPr>
          <w:rFonts w:ascii="宋体" w:hAnsi="宋体" w:cs="宋体"/>
        </w:rPr>
      </w:r>
      <w:r/>
    </w:p>
    <w:p>
      <w:pPr>
        <w:pStyle w:val="873"/>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rPr>
        <w:t xml:space="preserve">投标单位根据项目需求对本项目编制的整体建设方案（包括但不限于校园</w:t>
      </w:r>
      <w:r>
        <w:rPr>
          <w:rFonts w:hint="eastAsia" w:ascii="宋体" w:hAnsi="宋体" w:eastAsia="宋体" w:cs="宋体"/>
          <w:bCs/>
          <w:color w:val="000000"/>
          <w:sz w:val="21"/>
          <w:szCs w:val="21"/>
        </w:rPr>
        <w:t xml:space="preserve">数字孪生平台、教育安防综合管理平台功能、视频AI智能分析系统功能、语音识别智能防霸凌报警系统功能、总体架构、网络架构等）进行综合比较，各系统功能描述精准完整；总体架构与网络架构设计科学，充分考虑数据加密、设备兼容性及扩展性的得10分；关键功能无缺失，非核心功能描述略简；架构设计可行，局部细节需优化；不影响整体方案有效性的得7分；部分核心功能描述偏离或简化；架构设计存在局部不合理；对方案可行性有一定影响的得4分；缺失核心内容，关键功能严重遗漏；架构设计存在严重逻辑漏洞；方案基本不可行的得1分；未提供的不得分。</w:t>
      </w:r>
      <w:r>
        <w:rPr>
          <w:rFonts w:ascii="宋体" w:hAnsi="宋体" w:cs="宋体"/>
        </w:rPr>
      </w:r>
      <w:r/>
    </w:p>
    <w:p>
      <w:pPr>
        <w:pStyle w:val="873"/>
        <w:ind w:firstLine="422"/>
        <w:spacing w:line="440" w:lineRule="exact"/>
        <w:rPr>
          <w:rFonts w:hint="eastAsia" w:ascii="宋体" w:hAnsi="宋体" w:cs="宋体"/>
          <w:b/>
          <w:color w:val="000000"/>
          <w:sz w:val="21"/>
          <w:szCs w:val="21"/>
        </w:rPr>
      </w:pPr>
      <w:r>
        <w:rPr>
          <w:rFonts w:hint="eastAsia" w:ascii="宋体" w:hAnsi="宋体" w:cs="宋体"/>
          <w:b/>
          <w:color w:val="000000"/>
          <w:sz w:val="21"/>
          <w:szCs w:val="21"/>
        </w:rPr>
        <w:t xml:space="preserve">3</w:t>
      </w:r>
      <w:r>
        <w:rPr>
          <w:rFonts w:hint="eastAsia" w:ascii="宋体" w:hAnsi="宋体" w:cs="宋体"/>
          <w:b/>
          <w:color w:val="000000"/>
          <w:sz w:val="21"/>
          <w:szCs w:val="21"/>
          <w:lang w:val="en-US" w:eastAsia="zh-CN"/>
        </w:rPr>
        <w:t xml:space="preserve">.</w:t>
      </w:r>
      <w:r>
        <w:rPr>
          <w:rFonts w:hint="eastAsia" w:ascii="宋体" w:hAnsi="宋体" w:eastAsia="宋体" w:cs="宋体"/>
          <w:b/>
          <w:color w:val="000000"/>
          <w:sz w:val="21"/>
          <w:szCs w:val="21"/>
        </w:rPr>
        <w:t xml:space="preserve">项目实施方案（10分）</w:t>
      </w:r>
      <w:r>
        <w:rPr>
          <w:rFonts w:ascii="宋体" w:hAnsi="宋体" w:cs="宋体"/>
        </w:rPr>
      </w:r>
      <w:r/>
    </w:p>
    <w:p>
      <w:pPr>
        <w:pStyle w:val="873"/>
        <w:ind w:firstLine="420"/>
        <w:spacing w:line="440" w:lineRule="exact"/>
        <w:rPr>
          <w:rFonts w:hint="eastAsia" w:ascii="宋体" w:hAnsi="宋体" w:cs="宋体"/>
          <w:b/>
          <w:color w:val="000000"/>
          <w:sz w:val="21"/>
          <w:szCs w:val="21"/>
        </w:rPr>
      </w:pPr>
      <w:r>
        <w:rPr>
          <w:rFonts w:hint="eastAsia" w:ascii="宋体" w:hAnsi="宋体" w:eastAsia="宋体" w:cs="宋体"/>
          <w:bCs/>
          <w:color w:val="000000"/>
          <w:sz w:val="21"/>
          <w:szCs w:val="21"/>
        </w:rPr>
        <w:t xml:space="preserve">投标单位根据项目需求对本项目实际建设内容提出实施方案（包括但不限于软件实施方案、硬件实施方案、语运维保障方案等）进行综合比较，完整覆盖软件实施方案、硬件实施方案、运维保障方案，且深度契合项目实际，细节详实的得10分；</w:t>
      </w:r>
      <w:r>
        <w:rPr>
          <w:rFonts w:ascii="宋体" w:hAnsi="宋体" w:eastAsia="宋体" w:cs="宋体"/>
          <w:bCs/>
          <w:color w:val="000000"/>
          <w:sz w:val="21"/>
          <w:szCs w:val="21"/>
        </w:rPr>
        <w:t xml:space="preserve">整体符合项目需求，软件、硬件、运维方案核心步骤清晰</w:t>
      </w:r>
      <w:r>
        <w:rPr>
          <w:rFonts w:hint="eastAsia" w:ascii="宋体" w:hAnsi="宋体" w:eastAsia="宋体" w:cs="宋体"/>
          <w:bCs/>
          <w:color w:val="000000"/>
          <w:sz w:val="21"/>
          <w:szCs w:val="21"/>
        </w:rPr>
        <w:t xml:space="preserve">，方案</w:t>
      </w:r>
      <w:r>
        <w:rPr>
          <w:rFonts w:ascii="宋体" w:hAnsi="宋体" w:eastAsia="宋体" w:cs="宋体"/>
          <w:bCs/>
          <w:color w:val="000000"/>
          <w:sz w:val="21"/>
          <w:szCs w:val="21"/>
        </w:rPr>
        <w:t xml:space="preserve">略简</w:t>
      </w:r>
      <w:r>
        <w:rPr>
          <w:rFonts w:hint="eastAsia" w:ascii="宋体" w:hAnsi="宋体" w:eastAsia="宋体" w:cs="宋体"/>
          <w:bCs/>
          <w:color w:val="000000"/>
          <w:sz w:val="21"/>
          <w:szCs w:val="21"/>
        </w:rPr>
        <w:t xml:space="preserve">的得7分；</w:t>
      </w:r>
      <w:r>
        <w:rPr>
          <w:rFonts w:ascii="宋体" w:hAnsi="宋体" w:eastAsia="宋体" w:cs="宋体"/>
          <w:bCs/>
          <w:color w:val="000000"/>
          <w:sz w:val="21"/>
          <w:szCs w:val="21"/>
        </w:rPr>
        <w:t xml:space="preserve">部分内容与项目需求匹配度低，存在方案缺失</w:t>
      </w:r>
      <w:r>
        <w:rPr>
          <w:rFonts w:hint="eastAsia" w:ascii="宋体" w:hAnsi="宋体" w:eastAsia="宋体" w:cs="宋体"/>
          <w:bCs/>
          <w:color w:val="000000"/>
          <w:sz w:val="21"/>
          <w:szCs w:val="21"/>
        </w:rPr>
        <w:t xml:space="preserve">的得4分；</w:t>
      </w:r>
      <w:r>
        <w:rPr>
          <w:rFonts w:ascii="宋体" w:hAnsi="宋体" w:eastAsia="宋体" w:cs="宋体"/>
          <w:bCs/>
          <w:color w:val="000000"/>
          <w:sz w:val="21"/>
          <w:szCs w:val="21"/>
        </w:rPr>
        <w:t xml:space="preserve">多数内容不适用，方案套用无关场景，方案基本不可行</w:t>
      </w:r>
      <w:r>
        <w:rPr>
          <w:rFonts w:hint="eastAsia" w:ascii="宋体" w:hAnsi="宋体" w:eastAsia="宋体" w:cs="宋体"/>
          <w:bCs/>
          <w:color w:val="000000"/>
          <w:sz w:val="21"/>
          <w:szCs w:val="21"/>
        </w:rPr>
        <w:t xml:space="preserve">的得1分；未提供的不得分。</w:t>
      </w:r>
      <w:r>
        <w:rPr>
          <w:rFonts w:ascii="宋体" w:hAnsi="宋体" w:cs="宋体"/>
        </w:rPr>
      </w:r>
      <w:r/>
    </w:p>
    <w:p>
      <w:pPr>
        <w:pStyle w:val="873"/>
        <w:ind w:firstLine="422"/>
        <w:spacing w:line="440" w:lineRule="exact"/>
        <w:rPr>
          <w:rFonts w:hint="eastAsia" w:ascii="宋体" w:hAnsi="宋体" w:cs="宋体"/>
          <w:b/>
          <w:color w:val="000000"/>
          <w:sz w:val="21"/>
          <w:szCs w:val="21"/>
        </w:rPr>
      </w:pPr>
      <w:r>
        <w:rPr>
          <w:rFonts w:hint="eastAsia" w:ascii="宋体" w:hAnsi="宋体" w:cs="宋体"/>
          <w:b/>
          <w:color w:val="000000"/>
          <w:sz w:val="21"/>
          <w:szCs w:val="21"/>
        </w:rPr>
        <w:t xml:space="preserve">4</w:t>
      </w:r>
      <w:r>
        <w:rPr>
          <w:rFonts w:hint="eastAsia" w:ascii="宋体" w:hAnsi="宋体" w:cs="宋体"/>
          <w:b/>
          <w:color w:val="000000"/>
          <w:sz w:val="21"/>
          <w:szCs w:val="21"/>
          <w:lang w:val="en-US" w:eastAsia="zh-CN"/>
        </w:rPr>
        <w:t xml:space="preserve">.</w:t>
      </w:r>
      <w:r>
        <w:rPr>
          <w:rFonts w:hint="eastAsia" w:ascii="宋体" w:hAnsi="宋体" w:eastAsia="宋体" w:cs="宋体"/>
          <w:b/>
          <w:color w:val="000000"/>
          <w:sz w:val="21"/>
          <w:szCs w:val="21"/>
        </w:rPr>
        <w:t xml:space="preserve">对本项目有详细的用户培训计划和售后服务措施</w:t>
      </w:r>
      <w:r>
        <w:rPr>
          <w:rFonts w:hint="eastAsia" w:ascii="宋体" w:hAnsi="宋体" w:eastAsia="宋体" w:cs="宋体"/>
          <w:b/>
          <w:color w:val="000000"/>
          <w:sz w:val="21"/>
          <w:szCs w:val="21"/>
          <w:lang w:val="zh-CN"/>
        </w:rPr>
        <w:t xml:space="preserve">（</w:t>
      </w:r>
      <w:r>
        <w:rPr>
          <w:rFonts w:hint="eastAsia" w:ascii="宋体" w:hAnsi="宋体" w:cs="宋体"/>
          <w:b/>
          <w:color w:val="000000"/>
          <w:sz w:val="21"/>
          <w:szCs w:val="21"/>
          <w:lang w:val="en-US" w:eastAsia="zh-CN"/>
        </w:rPr>
        <w:t xml:space="preserve">9</w:t>
      </w:r>
      <w:r>
        <w:rPr>
          <w:rFonts w:hint="eastAsia" w:ascii="宋体" w:hAnsi="宋体" w:eastAsia="宋体" w:cs="宋体"/>
          <w:b/>
          <w:color w:val="000000"/>
          <w:sz w:val="21"/>
          <w:szCs w:val="21"/>
          <w:lang w:val="zh-CN"/>
        </w:rPr>
        <w:t xml:space="preserve">分）</w:t>
      </w:r>
      <w:r>
        <w:rPr>
          <w:rFonts w:ascii="宋体" w:hAnsi="宋体" w:cs="宋体"/>
        </w:rPr>
      </w:r>
      <w:r/>
    </w:p>
    <w:p>
      <w:pPr>
        <w:pStyle w:val="873"/>
        <w:ind w:firstLine="420"/>
        <w:spacing w:line="440" w:lineRule="exact"/>
        <w:rPr>
          <w:rFonts w:hint="eastAsia" w:ascii="宋体" w:hAnsi="宋体" w:cs="宋体"/>
          <w:b/>
          <w:color w:val="000000"/>
          <w:sz w:val="21"/>
          <w:szCs w:val="21"/>
        </w:rPr>
      </w:pPr>
      <w:r>
        <w:rPr>
          <w:rFonts w:hint="eastAsia" w:ascii="宋体" w:hAnsi="宋体" w:eastAsia="宋体" w:cs="宋体"/>
          <w:bCs/>
          <w:color w:val="000000"/>
          <w:sz w:val="21"/>
          <w:szCs w:val="21"/>
        </w:rPr>
        <w:t xml:space="preserve">用户培训计划和售后服务措施、方案考虑周全，有合理化建议的得</w:t>
      </w:r>
      <w:r>
        <w:rPr>
          <w:rFonts w:hint="eastAsia" w:ascii="宋体" w:hAnsi="宋体" w:cs="宋体"/>
          <w:bCs/>
          <w:color w:val="000000"/>
          <w:sz w:val="21"/>
          <w:szCs w:val="21"/>
          <w:lang w:val="en-US" w:eastAsia="zh-CN"/>
        </w:rPr>
        <w:t xml:space="preserve">9</w:t>
      </w:r>
      <w:r>
        <w:rPr>
          <w:rFonts w:hint="eastAsia" w:ascii="宋体" w:hAnsi="宋体" w:eastAsia="宋体" w:cs="宋体"/>
          <w:bCs/>
          <w:color w:val="000000"/>
          <w:sz w:val="21"/>
          <w:szCs w:val="21"/>
        </w:rPr>
        <w:t xml:space="preserve">分；方案简单，基本能满足项目实施需要的得</w:t>
      </w:r>
      <w:r>
        <w:rPr>
          <w:rFonts w:hint="eastAsia" w:ascii="宋体" w:hAnsi="宋体" w:cs="宋体"/>
          <w:bCs/>
          <w:color w:val="000000"/>
          <w:sz w:val="21"/>
          <w:szCs w:val="21"/>
          <w:lang w:val="en-US" w:eastAsia="zh-CN"/>
        </w:rPr>
        <w:t xml:space="preserve">6</w:t>
      </w:r>
      <w:r>
        <w:rPr>
          <w:rFonts w:hint="eastAsia" w:ascii="宋体" w:hAnsi="宋体" w:eastAsia="宋体" w:cs="宋体"/>
          <w:bCs/>
          <w:color w:val="000000"/>
          <w:sz w:val="21"/>
          <w:szCs w:val="21"/>
        </w:rPr>
        <w:t xml:space="preserve">分；只提供了少部分方案内容且方案可行性低的得</w:t>
      </w:r>
      <w:r>
        <w:rPr>
          <w:rFonts w:hint="eastAsia" w:ascii="宋体" w:hAnsi="宋体" w:cs="宋体"/>
          <w:bCs/>
          <w:color w:val="000000"/>
          <w:sz w:val="21"/>
          <w:szCs w:val="21"/>
          <w:lang w:val="en-US" w:eastAsia="zh-CN"/>
        </w:rPr>
        <w:t xml:space="preserve">3</w:t>
      </w:r>
      <w:r>
        <w:rPr>
          <w:rFonts w:hint="eastAsia" w:ascii="宋体" w:hAnsi="宋体" w:eastAsia="宋体" w:cs="宋体"/>
          <w:bCs/>
          <w:color w:val="000000"/>
          <w:sz w:val="21"/>
          <w:szCs w:val="21"/>
        </w:rPr>
        <w:t xml:space="preserve">分；未提供的不得分。</w:t>
      </w:r>
      <w:r>
        <w:rPr>
          <w:rFonts w:ascii="宋体" w:hAnsi="宋体" w:cs="宋体"/>
        </w:rPr>
      </w:r>
      <w:r/>
    </w:p>
    <w:p>
      <w:pPr>
        <w:pStyle w:val="873"/>
        <w:spacing w:line="440" w:lineRule="exact"/>
        <w:rPr>
          <w:rFonts w:hint="eastAsia" w:ascii="宋体" w:hAnsi="宋体" w:cs="宋体"/>
          <w:b/>
          <w:color w:val="000000"/>
          <w:sz w:val="21"/>
          <w:szCs w:val="21"/>
          <w:highlight w:val="yellow"/>
        </w:rPr>
      </w:pPr>
      <w:r>
        <w:rPr>
          <w:rFonts w:hint="eastAsia" w:ascii="宋体" w:hAnsi="宋体" w:eastAsia="宋体" w:cs="宋体"/>
          <w:b/>
          <w:color w:val="000000"/>
          <w:sz w:val="21"/>
          <w:szCs w:val="21"/>
          <w:lang w:val="zh-CN"/>
        </w:rPr>
        <w:t xml:space="preserve">（四）</w:t>
      </w:r>
      <w:r>
        <w:rPr>
          <w:rFonts w:hint="eastAsia" w:ascii="宋体" w:hAnsi="宋体" w:eastAsia="宋体" w:cs="宋体"/>
          <w:b/>
          <w:bCs/>
          <w:sz w:val="21"/>
          <w:szCs w:val="21"/>
        </w:rPr>
        <w:t xml:space="preserve">针对本项目的平台功能性演示（</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分）</w:t>
      </w:r>
      <w:r>
        <w:rPr>
          <w:rFonts w:hint="eastAsia" w:ascii="宋体" w:hAnsi="宋体" w:eastAsia="宋体" w:cs="宋体"/>
          <w:b/>
          <w:bCs/>
          <w:color w:val="000000"/>
          <w:sz w:val="21"/>
          <w:szCs w:val="21"/>
        </w:rPr>
        <w:t xml:space="preserve">（投标单位需按照招标文件要求进行功能演示，演示时间不得超过15分钟，须按系统要求上传演示文件；单个视频附件压缩包大小不超过50M，整体附件压缩包不超过300M，视频文件格式建议采用MP4、MKV、MOV、AVI格式。演示内容需确保真实，且将作为项目履约验收的重要参考依据；若因投标单位上传文件本身损坏等自身原因导致演示资料无法正常读取，将视为无效演示，该项不得分，相关责任由投标单位自行承担。）</w:t>
      </w:r>
      <w:r>
        <w:rPr>
          <w:rFonts w:ascii="宋体" w:hAnsi="宋体" w:cs="宋体"/>
        </w:rPr>
      </w:r>
      <w:r/>
    </w:p>
    <w:p>
      <w:pPr>
        <w:pStyle w:val="873"/>
        <w:ind w:firstLine="422"/>
        <w:spacing w:line="440" w:lineRule="exact"/>
        <w:rPr>
          <w:rFonts w:hint="eastAsia" w:ascii="宋体" w:hAnsi="宋体" w:cs="宋体"/>
          <w:b/>
          <w:color w:val="000000"/>
          <w:sz w:val="21"/>
          <w:szCs w:val="21"/>
        </w:rPr>
      </w:pPr>
      <w:r>
        <w:rPr>
          <w:rFonts w:hint="eastAsia" w:ascii="宋体" w:hAnsi="宋体" w:cs="宋体"/>
          <w:b/>
          <w:color w:val="000000"/>
          <w:sz w:val="21"/>
          <w:szCs w:val="21"/>
        </w:rPr>
        <w:t xml:space="preserve">1</w:t>
      </w:r>
      <w:r>
        <w:rPr>
          <w:rFonts w:hint="eastAsia" w:ascii="宋体" w:hAnsi="宋体" w:cs="宋体"/>
          <w:b/>
          <w:color w:val="000000"/>
          <w:sz w:val="21"/>
          <w:szCs w:val="21"/>
          <w:lang w:val="en-US" w:eastAsia="zh-CN"/>
        </w:rPr>
        <w:t xml:space="preserve">.</w:t>
      </w:r>
      <w:r>
        <w:rPr>
          <w:rFonts w:hint="eastAsia" w:ascii="宋体" w:hAnsi="宋体" w:eastAsia="宋体" w:cs="宋体"/>
          <w:b/>
          <w:color w:val="000000"/>
          <w:sz w:val="21"/>
          <w:szCs w:val="21"/>
          <w:lang w:val="en-US" w:eastAsia="zh-CN" w:bidi="ar-SA"/>
        </w:rPr>
        <w:t xml:space="preserve">校园数字孪生平台</w:t>
      </w:r>
      <w:r>
        <w:rPr>
          <w:rFonts w:hint="eastAsia" w:ascii="宋体" w:hAnsi="宋体" w:eastAsia="宋体" w:cs="宋体"/>
          <w:b/>
          <w:color w:val="000000"/>
          <w:sz w:val="21"/>
          <w:szCs w:val="21"/>
          <w:lang w:val="en-US" w:eastAsia="zh-CN" w:bidi="ar-SA"/>
        </w:rPr>
        <w:t xml:space="preserve">系统演示</w:t>
      </w:r>
      <w:r>
        <w:rPr>
          <w:rFonts w:hint="eastAsia" w:ascii="宋体" w:hAnsi="宋体" w:eastAsia="宋体" w:cs="宋体"/>
          <w:b/>
          <w:color w:val="000000"/>
          <w:sz w:val="21"/>
          <w:szCs w:val="21"/>
        </w:rPr>
        <w:t xml:space="preserve">，直观演示系统的样式、操作流程及功能，提供以下功能要求的演示（</w:t>
      </w:r>
      <w:r>
        <w:rPr>
          <w:rFonts w:hint="eastAsia" w:ascii="宋体" w:hAnsi="宋体" w:cs="宋体"/>
          <w:b/>
          <w:color w:val="000000"/>
          <w:sz w:val="21"/>
          <w:szCs w:val="21"/>
          <w:lang w:val="en-US" w:eastAsia="zh-CN"/>
        </w:rPr>
        <w:t xml:space="preserve">2</w:t>
      </w:r>
      <w:r>
        <w:rPr>
          <w:rFonts w:hint="eastAsia" w:ascii="宋体" w:hAnsi="宋体" w:eastAsia="宋体" w:cs="宋体"/>
          <w:b/>
          <w:color w:val="000000"/>
          <w:sz w:val="21"/>
          <w:szCs w:val="21"/>
        </w:rPr>
        <w:t xml:space="preserve">分）</w:t>
      </w:r>
      <w:r>
        <w:rPr>
          <w:rFonts w:ascii="宋体" w:hAnsi="宋体" w:cs="宋体"/>
        </w:rPr>
      </w:r>
      <w:r/>
    </w:p>
    <w:p>
      <w:pPr>
        <w:pStyle w:val="873"/>
        <w:ind w:firstLine="420"/>
        <w:spacing w:line="440" w:lineRule="exact"/>
        <w:rPr>
          <w:rFonts w:hint="eastAsia" w:ascii="宋体" w:hAnsi="宋体" w:cs="宋体"/>
          <w:b w:val="0"/>
          <w:bCs/>
          <w:color w:val="000000"/>
          <w:sz w:val="21"/>
          <w:szCs w:val="21"/>
        </w:rPr>
      </w:pPr>
      <w:r>
        <w:rPr>
          <w:rFonts w:hint="eastAsia" w:ascii="宋体" w:hAnsi="宋体" w:eastAsia="宋体" w:cs="宋体"/>
          <w:b w:val="0"/>
          <w:bCs/>
          <w:color w:val="000000"/>
          <w:sz w:val="21"/>
          <w:szCs w:val="21"/>
          <w:lang w:val="en-US" w:eastAsia="zh-CN"/>
        </w:rPr>
        <w:t xml:space="preserve">（1）支持构建学校三维可操作模型，支持楼层内部可视化。</w:t>
      </w:r>
      <w:r>
        <w:rPr>
          <w:rFonts w:ascii="宋体" w:hAnsi="宋体" w:cs="宋体"/>
        </w:rPr>
      </w:r>
      <w:r/>
    </w:p>
    <w:p>
      <w:pPr>
        <w:pStyle w:val="873"/>
        <w:ind w:firstLine="420"/>
        <w:spacing w:line="440" w:lineRule="exact"/>
        <w:rPr>
          <w:rFonts w:hint="eastAsia" w:ascii="宋体" w:hAnsi="宋体" w:cs="宋体"/>
          <w:b w:val="0"/>
          <w:bCs/>
          <w:color w:val="000000"/>
          <w:sz w:val="21"/>
          <w:szCs w:val="21"/>
        </w:rPr>
      </w:pPr>
      <w:r>
        <w:rPr>
          <w:rFonts w:hint="eastAsia" w:ascii="宋体" w:hAnsi="宋体" w:eastAsia="宋体" w:cs="宋体"/>
          <w:b w:val="0"/>
          <w:bCs/>
          <w:color w:val="000000"/>
          <w:sz w:val="21"/>
          <w:szCs w:val="21"/>
          <w:lang w:val="en-US" w:eastAsia="zh-CN"/>
        </w:rPr>
        <w:t xml:space="preserve">（2）对接监控平台，展示设备状态与实时画面，模型中点选查看。集成视频分析告警信息，按时序排列并可查看详情。</w:t>
      </w:r>
      <w:r>
        <w:rPr>
          <w:rFonts w:ascii="宋体" w:hAnsi="宋体" w:cs="宋体"/>
        </w:rPr>
      </w:r>
      <w:r/>
    </w:p>
    <w:p>
      <w:pPr>
        <w:pStyle w:val="873"/>
        <w:ind w:firstLine="422"/>
        <w:spacing w:line="440" w:lineRule="exact"/>
        <w:rPr>
          <w:rFonts w:hint="eastAsia" w:ascii="宋体" w:hAnsi="宋体" w:cs="宋体"/>
          <w:b/>
          <w:bCs w:val="0"/>
          <w:color w:val="000000"/>
          <w:sz w:val="21"/>
          <w:szCs w:val="21"/>
        </w:rPr>
      </w:pPr>
      <w:r>
        <w:rPr>
          <w:rFonts w:hint="eastAsia" w:ascii="宋体" w:hAnsi="宋体" w:eastAsia="宋体" w:cs="宋体"/>
          <w:b/>
          <w:bCs w:val="0"/>
          <w:color w:val="000000"/>
          <w:sz w:val="21"/>
          <w:szCs w:val="21"/>
          <w:lang w:val="en-US" w:eastAsia="zh-CN"/>
        </w:rPr>
        <w:t xml:space="preserve">注：上述（1）-（2）项，演示内容齐全、操作流畅、界面清晰、实现功能要求的，每实现一项得1分，未提供的不得分。</w:t>
      </w:r>
      <w:r>
        <w:rPr>
          <w:rFonts w:ascii="宋体" w:hAnsi="宋体" w:cs="宋体"/>
        </w:rPr>
      </w:r>
      <w:r/>
    </w:p>
    <w:p>
      <w:pPr>
        <w:pStyle w:val="873"/>
        <w:ind w:firstLine="422"/>
        <w:spacing w:line="440" w:lineRule="exact"/>
        <w:rPr>
          <w:rFonts w:hint="eastAsia" w:ascii="宋体" w:hAnsi="宋体" w:cs="宋体"/>
          <w:b/>
          <w:color w:val="000000"/>
          <w:sz w:val="21"/>
          <w:szCs w:val="21"/>
        </w:rPr>
      </w:pPr>
      <w:r>
        <w:rPr>
          <w:rFonts w:hint="eastAsia" w:ascii="宋体" w:hAnsi="宋体" w:eastAsia="宋体" w:cs="宋体"/>
          <w:b/>
          <w:color w:val="000000"/>
          <w:sz w:val="21"/>
          <w:szCs w:val="21"/>
          <w:lang w:val="en-US" w:eastAsia="zh-CN"/>
        </w:rPr>
        <w:t xml:space="preserve">2.校园移动端微应用系统演示</w:t>
      </w:r>
      <w:r>
        <w:rPr>
          <w:rFonts w:hint="eastAsia" w:ascii="宋体" w:hAnsi="宋体" w:eastAsia="宋体" w:cs="宋体"/>
          <w:b/>
          <w:color w:val="000000"/>
          <w:sz w:val="21"/>
          <w:szCs w:val="21"/>
        </w:rPr>
        <w:t xml:space="preserve">，直观演示系统的样式、操作流程及功能，提供以下功能要求的演示（</w:t>
      </w:r>
      <w:r>
        <w:rPr>
          <w:rFonts w:hint="eastAsia" w:ascii="宋体" w:hAnsi="宋体" w:eastAsia="宋体" w:cs="宋体"/>
          <w:b/>
          <w:color w:val="000000"/>
          <w:sz w:val="21"/>
          <w:szCs w:val="21"/>
          <w:lang w:val="en-US" w:eastAsia="zh-CN"/>
        </w:rPr>
        <w:t xml:space="preserve">2</w:t>
      </w:r>
      <w:r>
        <w:rPr>
          <w:rFonts w:hint="eastAsia" w:ascii="宋体" w:hAnsi="宋体" w:eastAsia="宋体" w:cs="宋体"/>
          <w:b/>
          <w:color w:val="000000"/>
          <w:sz w:val="21"/>
          <w:szCs w:val="21"/>
        </w:rPr>
        <w:t xml:space="preserve">分）</w:t>
      </w:r>
      <w:r>
        <w:rPr>
          <w:rFonts w:ascii="宋体" w:hAnsi="宋体" w:cs="宋体"/>
        </w:rPr>
      </w:r>
      <w:r/>
    </w:p>
    <w:p>
      <w:pPr>
        <w:pStyle w:val="873"/>
        <w:ind w:firstLine="420"/>
        <w:spacing w:line="440" w:lineRule="exact"/>
        <w:rPr>
          <w:rFonts w:hint="eastAsia" w:ascii="宋体" w:hAnsi="宋体" w:cs="宋体"/>
          <w:b w:val="0"/>
          <w:bCs/>
          <w:color w:val="000000"/>
          <w:sz w:val="21"/>
          <w:szCs w:val="21"/>
        </w:rPr>
      </w:pPr>
      <w:r>
        <w:rPr>
          <w:rFonts w:hint="eastAsia" w:ascii="宋体" w:hAnsi="宋体" w:eastAsia="宋体" w:cs="宋体"/>
          <w:b w:val="0"/>
          <w:bCs/>
          <w:color w:val="000000"/>
          <w:sz w:val="21"/>
          <w:szCs w:val="21"/>
          <w:lang w:val="en-US" w:eastAsia="zh-CN"/>
        </w:rPr>
        <w:t xml:space="preserve">（1）</w:t>
      </w:r>
      <w:r>
        <w:rPr>
          <w:rFonts w:hint="eastAsia" w:ascii="宋体" w:hAnsi="宋体" w:eastAsia="宋体" w:cs="宋体"/>
          <w:b w:val="0"/>
          <w:bCs/>
          <w:color w:val="000000"/>
          <w:sz w:val="21"/>
          <w:szCs w:val="21"/>
          <w:lang w:val="en-US" w:eastAsia="zh-CN"/>
        </w:rPr>
        <w:t xml:space="preserve">管理平台支撑学校基础信息、权限架构、人员、资讯、课表及请假报修等业务的全流程管控。</w:t>
      </w:r>
      <w:r>
        <w:rPr>
          <w:rFonts w:ascii="宋体" w:hAnsi="宋体" w:cs="宋体"/>
        </w:rPr>
      </w:r>
      <w:r/>
    </w:p>
    <w:p>
      <w:pPr>
        <w:pStyle w:val="873"/>
        <w:ind w:firstLine="420"/>
        <w:spacing w:line="440" w:lineRule="exact"/>
        <w:rPr>
          <w:rFonts w:hint="eastAsia" w:ascii="宋体" w:hAnsi="宋体" w:cs="宋体"/>
          <w:b w:val="0"/>
          <w:bCs/>
          <w:color w:val="000000"/>
          <w:sz w:val="21"/>
          <w:szCs w:val="21"/>
        </w:rPr>
      </w:pPr>
      <w:r>
        <w:rPr>
          <w:rFonts w:hint="eastAsia" w:ascii="宋体" w:hAnsi="宋体" w:eastAsia="宋体" w:cs="宋体"/>
          <w:b w:val="0"/>
          <w:bCs/>
          <w:color w:val="000000"/>
          <w:sz w:val="21"/>
          <w:szCs w:val="21"/>
          <w:lang w:val="en-US" w:eastAsia="zh-CN"/>
        </w:rPr>
        <w:t xml:space="preserve">（2）</w:t>
      </w:r>
      <w:r>
        <w:rPr>
          <w:rFonts w:hint="eastAsia" w:ascii="宋体" w:hAnsi="宋体" w:eastAsia="宋体" w:cs="宋体"/>
          <w:b w:val="0"/>
          <w:bCs/>
          <w:color w:val="000000"/>
          <w:sz w:val="21"/>
          <w:szCs w:val="21"/>
          <w:lang w:val="en-US" w:eastAsia="zh-CN"/>
        </w:rPr>
        <w:t xml:space="preserve">移动端供家长、教师、维修及行政人员分别处理请假、报修、调课等事务的发起、审批与进度跟踪。</w:t>
      </w:r>
      <w:r>
        <w:rPr>
          <w:rFonts w:ascii="宋体" w:hAnsi="宋体" w:cs="宋体"/>
        </w:rPr>
      </w:r>
      <w:r/>
    </w:p>
    <w:p>
      <w:pPr>
        <w:pStyle w:val="873"/>
        <w:ind w:firstLine="422"/>
        <w:spacing w:line="440" w:lineRule="exact"/>
        <w:rPr>
          <w:rFonts w:hint="eastAsia" w:ascii="宋体" w:hAnsi="宋体" w:cs="宋体"/>
          <w:b/>
          <w:bCs w:val="0"/>
          <w:color w:val="000000"/>
          <w:sz w:val="21"/>
          <w:szCs w:val="21"/>
        </w:rPr>
      </w:pPr>
      <w:r>
        <w:rPr>
          <w:rFonts w:hint="eastAsia" w:ascii="宋体" w:hAnsi="宋体" w:eastAsia="宋体" w:cs="宋体"/>
          <w:b/>
          <w:bCs w:val="0"/>
          <w:color w:val="000000"/>
          <w:sz w:val="21"/>
          <w:szCs w:val="21"/>
          <w:lang w:val="en-US" w:eastAsia="zh-CN"/>
        </w:rPr>
        <w:t xml:space="preserve">注：上述（1）-（2）项，演示内容齐全、操作流畅、界面清晰、实现功能要求的，每实现一项得1分，未提供的不得分。</w:t>
      </w:r>
      <w:r>
        <w:rPr>
          <w:rFonts w:ascii="宋体" w:hAnsi="宋体" w:cs="宋体"/>
        </w:rPr>
      </w:r>
      <w:r/>
    </w:p>
    <w:p>
      <w:pPr>
        <w:pStyle w:val="873"/>
        <w:ind w:firstLine="422"/>
        <w:spacing w:line="440" w:lineRule="exact"/>
        <w:rPr>
          <w:rFonts w:hint="eastAsia" w:ascii="宋体" w:hAnsi="宋体" w:cs="宋体"/>
          <w:b/>
          <w:color w:val="000000"/>
          <w:sz w:val="21"/>
          <w:szCs w:val="21"/>
        </w:rPr>
      </w:pPr>
      <w:r>
        <w:rPr>
          <w:rFonts w:hint="eastAsia" w:ascii="宋体" w:hAnsi="宋体" w:eastAsia="宋体" w:cs="宋体"/>
          <w:b/>
          <w:color w:val="000000"/>
          <w:sz w:val="21"/>
          <w:szCs w:val="21"/>
          <w:lang w:val="en-US" w:eastAsia="zh-CN"/>
        </w:rPr>
        <w:t xml:space="preserve">3</w:t>
      </w:r>
      <w:r>
        <w:rPr>
          <w:rFonts w:hint="eastAsia" w:ascii="宋体" w:hAnsi="宋体" w:eastAsia="宋体" w:cs="宋体"/>
          <w:b/>
          <w:color w:val="000000"/>
          <w:sz w:val="21"/>
          <w:szCs w:val="21"/>
          <w:lang w:val="en-US" w:eastAsia="zh-CN"/>
        </w:rPr>
        <w:t xml:space="preserve">.教育综合安防管理平台演示</w:t>
      </w:r>
      <w:r>
        <w:rPr>
          <w:rFonts w:hint="eastAsia" w:ascii="宋体" w:hAnsi="宋体" w:eastAsia="宋体" w:cs="宋体"/>
          <w:b/>
          <w:color w:val="000000"/>
          <w:sz w:val="21"/>
          <w:szCs w:val="21"/>
        </w:rPr>
        <w:t xml:space="preserve">，直观演示系统的样式、操作流程及功能，提供以下功能要求的演示（</w:t>
      </w:r>
      <w:r>
        <w:rPr>
          <w:rFonts w:hint="eastAsia" w:ascii="宋体" w:hAnsi="宋体" w:eastAsia="宋体" w:cs="宋体"/>
          <w:b/>
          <w:color w:val="000000"/>
          <w:sz w:val="21"/>
          <w:szCs w:val="21"/>
          <w:lang w:val="en-US" w:eastAsia="zh-CN"/>
        </w:rPr>
        <w:t xml:space="preserve">2</w:t>
      </w:r>
      <w:r>
        <w:rPr>
          <w:rFonts w:hint="eastAsia" w:ascii="宋体" w:hAnsi="宋体" w:eastAsia="宋体" w:cs="宋体"/>
          <w:b/>
          <w:color w:val="000000"/>
          <w:sz w:val="21"/>
          <w:szCs w:val="21"/>
        </w:rPr>
        <w:t xml:space="preserve">分）</w:t>
      </w:r>
      <w:r>
        <w:rPr>
          <w:rFonts w:ascii="宋体" w:hAnsi="宋体" w:cs="宋体"/>
        </w:rPr>
      </w:r>
      <w:r/>
    </w:p>
    <w:p>
      <w:pPr>
        <w:pStyle w:val="873"/>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lang w:val="en-US" w:eastAsia="zh-CN"/>
        </w:rPr>
        <w:t xml:space="preserve">（1）支持多种事件类型配置联动规则，事件源包含：通用视频事件、入侵报警事件、IO事件、门禁事件、测温事件、停车场事件、园区卡口事件、人脸识别事件、紧急报警事件、AI开放检测事件；可配置的联动包括：实时预览界面弹出、录像、抓图、IO输出、短信等；</w:t>
      </w:r>
      <w:r>
        <w:rPr>
          <w:rFonts w:ascii="宋体" w:hAnsi="宋体" w:cs="宋体"/>
        </w:rPr>
      </w:r>
      <w:r/>
    </w:p>
    <w:p>
      <w:pPr>
        <w:pStyle w:val="873"/>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lang w:val="en-US" w:eastAsia="zh-CN"/>
        </w:rPr>
        <w:t xml:space="preserve">（2）支持人员精确检索；支持按抓拍设备、性别、年龄段、是否佩戴眼镜、自定义（是否戴帽子、是否戴口罩、上衣颜色、下衣颜色、是否背包、是否拎东西、是否骑车）进行人员检索.</w:t>
      </w:r>
      <w:r>
        <w:rPr>
          <w:rFonts w:ascii="宋体" w:hAnsi="宋体" w:cs="宋体"/>
        </w:rPr>
      </w:r>
      <w:r/>
    </w:p>
    <w:p>
      <w:pPr>
        <w:pStyle w:val="873"/>
        <w:ind w:firstLine="422"/>
        <w:spacing w:line="440" w:lineRule="exact"/>
        <w:rPr>
          <w:rFonts w:hint="eastAsia" w:ascii="宋体" w:hAnsi="宋体" w:cs="宋体"/>
          <w:b/>
          <w:bCs w:val="0"/>
          <w:color w:val="000000"/>
          <w:sz w:val="21"/>
          <w:szCs w:val="21"/>
        </w:rPr>
      </w:pPr>
      <w:r>
        <w:rPr>
          <w:rFonts w:hint="eastAsia" w:ascii="宋体" w:hAnsi="宋体" w:eastAsia="宋体" w:cs="宋体"/>
          <w:b/>
          <w:bCs w:val="0"/>
          <w:color w:val="000000"/>
          <w:sz w:val="21"/>
          <w:szCs w:val="21"/>
          <w:lang w:val="en-US" w:eastAsia="zh-CN"/>
        </w:rPr>
        <w:t xml:space="preserve">注：上述（1）-（2）项，演示内容齐全、操作流畅、界面清晰、实现功能要求的，每实现一项得1分，未提供的不得分。</w:t>
      </w:r>
      <w:r>
        <w:rPr>
          <w:rFonts w:ascii="宋体" w:hAnsi="宋体" w:cs="宋体"/>
        </w:rPr>
      </w:r>
      <w:r/>
    </w:p>
    <w:p>
      <w:pPr>
        <w:pStyle w:val="873"/>
        <w:ind w:firstLine="422"/>
        <w:spacing w:line="440" w:lineRule="exact"/>
        <w:rPr>
          <w:rFonts w:hint="eastAsia" w:ascii="宋体" w:hAnsi="宋体" w:cs="宋体"/>
          <w:b/>
          <w:color w:val="000000"/>
          <w:sz w:val="21"/>
          <w:szCs w:val="21"/>
        </w:rPr>
      </w:pPr>
      <w:r>
        <w:rPr>
          <w:rFonts w:hint="eastAsia" w:ascii="宋体" w:hAnsi="宋体" w:cs="宋体"/>
          <w:b/>
          <w:color w:val="000000"/>
          <w:sz w:val="21"/>
          <w:szCs w:val="21"/>
          <w:lang w:val="en-US" w:eastAsia="zh-CN"/>
        </w:rPr>
        <w:t xml:space="preserve">4.</w:t>
      </w:r>
      <w:r>
        <w:rPr>
          <w:rFonts w:hint="eastAsia" w:ascii="宋体" w:hAnsi="宋体" w:eastAsia="宋体" w:cs="宋体"/>
          <w:b/>
          <w:color w:val="000000"/>
          <w:sz w:val="21"/>
          <w:szCs w:val="21"/>
        </w:rPr>
        <w:t xml:space="preserve">语音识别智能防霸凌报警系统，演示内容齐全、操作流畅、界面清晰、实现功能要求的得</w:t>
      </w:r>
      <w:r>
        <w:rPr>
          <w:rFonts w:hint="eastAsia" w:ascii="宋体" w:hAnsi="宋体" w:cs="宋体"/>
          <w:b/>
          <w:color w:val="000000"/>
          <w:sz w:val="21"/>
          <w:szCs w:val="21"/>
          <w:lang w:val="en-US" w:eastAsia="zh-CN"/>
        </w:rPr>
        <w:t xml:space="preserve">1</w:t>
      </w:r>
      <w:r>
        <w:rPr>
          <w:rFonts w:hint="eastAsia" w:ascii="宋体" w:hAnsi="宋体" w:eastAsia="宋体" w:cs="宋体"/>
          <w:b/>
          <w:color w:val="000000"/>
          <w:sz w:val="21"/>
          <w:szCs w:val="21"/>
        </w:rPr>
        <w:t xml:space="preserve">分，未提供的不得分（</w:t>
      </w:r>
      <w:r>
        <w:rPr>
          <w:rFonts w:hint="eastAsia" w:ascii="宋体" w:hAnsi="宋体" w:cs="宋体"/>
          <w:b/>
          <w:color w:val="000000"/>
          <w:sz w:val="21"/>
          <w:szCs w:val="21"/>
          <w:lang w:val="en-US" w:eastAsia="zh-CN"/>
        </w:rPr>
        <w:t xml:space="preserve">1</w:t>
      </w:r>
      <w:r>
        <w:rPr>
          <w:rFonts w:hint="eastAsia" w:ascii="宋体" w:hAnsi="宋体" w:eastAsia="宋体" w:cs="宋体"/>
          <w:b/>
          <w:color w:val="000000"/>
          <w:sz w:val="21"/>
          <w:szCs w:val="21"/>
        </w:rPr>
        <w:t xml:space="preserve">分）</w:t>
      </w:r>
      <w:r>
        <w:rPr>
          <w:rFonts w:ascii="宋体" w:hAnsi="宋体" w:cs="宋体"/>
        </w:rPr>
      </w:r>
      <w:r/>
    </w:p>
    <w:p>
      <w:pPr>
        <w:pStyle w:val="873"/>
        <w:ind w:firstLine="420"/>
        <w:spacing w:line="440" w:lineRule="exact"/>
        <w:rPr>
          <w:rFonts w:ascii="宋体" w:hAnsi="宋体" w:cs="宋体"/>
          <w:bCs/>
          <w:color w:val="000000"/>
          <w:sz w:val="21"/>
          <w:szCs w:val="21"/>
        </w:rPr>
      </w:pPr>
      <w:r>
        <w:rPr>
          <w:rFonts w:hint="eastAsia" w:ascii="宋体" w:hAnsi="宋体" w:eastAsia="宋体" w:cs="宋体"/>
          <w:bCs/>
          <w:color w:val="000000"/>
          <w:sz w:val="21"/>
          <w:szCs w:val="21"/>
        </w:rPr>
        <w:t xml:space="preserve">（1）</w:t>
      </w:r>
      <w:r>
        <w:rPr>
          <w:rFonts w:hint="eastAsia" w:ascii="宋体" w:hAnsi="宋体" w:eastAsia="宋体" w:cs="宋体"/>
          <w:bCs/>
          <w:color w:val="000000"/>
          <w:sz w:val="21"/>
          <w:szCs w:val="21"/>
          <w:lang w:val="en-US" w:eastAsia="zh-CN"/>
        </w:rPr>
        <w:t xml:space="preserve">防霸凌报警设备自学习功能：支持自学习关键词（可学习方言）识别报警，当设备识别到学习后的关键词，能够及时产生报警。</w:t>
      </w:r>
      <w:r>
        <w:rPr>
          <w:rFonts w:ascii="宋体" w:hAnsi="宋体" w:cs="宋体"/>
        </w:rPr>
      </w:r>
      <w:r/>
    </w:p>
    <w:p>
      <w:pPr>
        <w:pStyle w:val="873"/>
        <w:spacing w:line="440" w:lineRule="exact"/>
        <w:rPr>
          <w:rFonts w:hint="eastAsia" w:ascii="宋体" w:hAnsi="宋体" w:cs="宋体"/>
          <w:b/>
          <w:color w:val="000000"/>
          <w:sz w:val="21"/>
          <w:szCs w:val="21"/>
        </w:rPr>
      </w:pPr>
      <w:r>
        <w:rPr>
          <w:rFonts w:hint="eastAsia" w:ascii="宋体" w:hAnsi="宋体" w:eastAsia="宋体" w:cs="宋体"/>
          <w:b/>
          <w:color w:val="000000"/>
          <w:sz w:val="21"/>
          <w:szCs w:val="21"/>
          <w:lang w:val="zh-CN"/>
        </w:rPr>
        <w:t xml:space="preserve">（五）</w:t>
      </w:r>
      <w:r>
        <w:rPr>
          <w:rFonts w:hint="eastAsia" w:ascii="宋体" w:hAnsi="宋体" w:eastAsia="宋体" w:cs="宋体"/>
          <w:b/>
          <w:color w:val="000000"/>
          <w:sz w:val="21"/>
          <w:szCs w:val="21"/>
        </w:rPr>
        <w:t xml:space="preserve">投标单位综合实力</w:t>
      </w:r>
      <w:r>
        <w:rPr>
          <w:rFonts w:hint="eastAsia" w:ascii="宋体" w:hAnsi="宋体" w:eastAsia="宋体" w:cs="宋体"/>
          <w:b/>
          <w:color w:val="000000"/>
          <w:sz w:val="21"/>
          <w:szCs w:val="21"/>
          <w:lang w:val="zh-CN"/>
        </w:rPr>
        <w:t xml:space="preserve">（</w:t>
      </w:r>
      <w:r>
        <w:rPr>
          <w:rFonts w:hint="eastAsia" w:ascii="宋体" w:hAnsi="宋体" w:cs="宋体"/>
          <w:b/>
          <w:color w:val="000000"/>
          <w:sz w:val="21"/>
          <w:szCs w:val="21"/>
          <w:lang w:val="en-US" w:eastAsia="zh-CN"/>
        </w:rPr>
        <w:t xml:space="preserve">1</w:t>
      </w:r>
      <w:r>
        <w:rPr>
          <w:rFonts w:hint="eastAsia" w:ascii="宋体" w:hAnsi="宋体" w:cs="宋体"/>
          <w:b/>
          <w:color w:val="000000"/>
          <w:sz w:val="21"/>
          <w:szCs w:val="21"/>
          <w:lang w:val="en-US" w:eastAsia="zh-CN"/>
        </w:rPr>
        <w:t xml:space="preserve">2</w:t>
      </w:r>
      <w:r>
        <w:rPr>
          <w:rFonts w:hint="eastAsia" w:ascii="宋体" w:hAnsi="宋体" w:eastAsia="宋体" w:cs="宋体"/>
          <w:b/>
          <w:color w:val="000000"/>
          <w:sz w:val="21"/>
          <w:szCs w:val="21"/>
          <w:lang w:val="zh-CN"/>
        </w:rPr>
        <w:t xml:space="preserve">分）</w:t>
      </w:r>
      <w:r>
        <w:rPr>
          <w:rFonts w:ascii="宋体" w:hAnsi="宋体" w:cs="宋体"/>
        </w:rPr>
      </w:r>
      <w:r/>
    </w:p>
    <w:p>
      <w:pPr>
        <w:pStyle w:val="873"/>
        <w:ind w:firstLine="422"/>
        <w:spacing w:line="440" w:lineRule="exact"/>
        <w:rPr>
          <w:rFonts w:hint="eastAsia" w:ascii="宋体" w:hAnsi="宋体" w:cs="宋体"/>
          <w:b/>
          <w:color w:val="000000"/>
          <w:sz w:val="21"/>
          <w:szCs w:val="21"/>
        </w:rPr>
      </w:pPr>
      <w:r>
        <w:rPr>
          <w:rFonts w:hint="eastAsia" w:ascii="宋体" w:hAnsi="宋体" w:cs="宋体"/>
          <w:b/>
          <w:color w:val="000000"/>
          <w:sz w:val="21"/>
          <w:szCs w:val="21"/>
        </w:rPr>
        <w:t xml:space="preserve">1</w:t>
      </w:r>
      <w:r>
        <w:rPr>
          <w:rFonts w:hint="eastAsia" w:ascii="宋体" w:hAnsi="宋体" w:cs="宋体"/>
          <w:b/>
          <w:color w:val="000000"/>
          <w:sz w:val="21"/>
          <w:szCs w:val="21"/>
          <w:lang w:val="en-US" w:eastAsia="zh-CN"/>
        </w:rPr>
        <w:t xml:space="preserve">.</w:t>
      </w:r>
      <w:r>
        <w:rPr>
          <w:rFonts w:hint="eastAsia" w:ascii="宋体" w:hAnsi="宋体" w:eastAsia="宋体" w:cs="宋体"/>
          <w:b/>
          <w:color w:val="000000"/>
          <w:sz w:val="21"/>
          <w:szCs w:val="21"/>
        </w:rPr>
        <w:t xml:space="preserve">项目组成员配置比较（</w:t>
      </w:r>
      <w:r>
        <w:rPr>
          <w:rFonts w:hint="eastAsia" w:ascii="宋体" w:hAnsi="宋体" w:cs="宋体"/>
          <w:b/>
          <w:color w:val="000000"/>
          <w:sz w:val="21"/>
          <w:szCs w:val="21"/>
          <w:lang w:val="en-US" w:eastAsia="zh-CN"/>
        </w:rPr>
        <w:t xml:space="preserve">4</w:t>
      </w:r>
      <w:r>
        <w:rPr>
          <w:rFonts w:hint="eastAsia" w:ascii="宋体" w:hAnsi="宋体" w:eastAsia="宋体" w:cs="宋体"/>
          <w:b/>
          <w:color w:val="000000"/>
          <w:sz w:val="21"/>
          <w:szCs w:val="21"/>
        </w:rPr>
        <w:t xml:space="preserve">分）</w:t>
      </w:r>
      <w:r>
        <w:rPr>
          <w:rFonts w:ascii="宋体" w:hAnsi="宋体" w:cs="宋体"/>
        </w:rPr>
      </w:r>
      <w:r/>
    </w:p>
    <w:p>
      <w:pPr>
        <w:pStyle w:val="873"/>
        <w:ind w:firstLine="420"/>
        <w:spacing w:line="440" w:lineRule="exact"/>
        <w:rPr>
          <w:rFonts w:ascii="宋体" w:hAnsi="宋体" w:cs="宋体"/>
          <w:bCs/>
          <w:color w:val="000000"/>
          <w:sz w:val="21"/>
          <w:szCs w:val="21"/>
        </w:rPr>
      </w:pPr>
      <w:r>
        <w:rPr>
          <w:rFonts w:hint="eastAsia" w:ascii="宋体" w:hAnsi="宋体" w:eastAsia="宋体" w:cs="宋体"/>
          <w:bCs/>
          <w:color w:val="000000"/>
          <w:sz w:val="21"/>
          <w:szCs w:val="21"/>
        </w:rPr>
        <w:t xml:space="preserve">（1）针对本项目拟配备的项目</w:t>
      </w:r>
      <w:r>
        <w:rPr>
          <w:rFonts w:hint="eastAsia" w:ascii="宋体" w:hAnsi="宋体" w:eastAsia="宋体" w:cs="宋体"/>
          <w:sz w:val="22"/>
          <w:szCs w:val="22"/>
          <w:lang w:bidi="ar"/>
        </w:rPr>
        <w:t xml:space="preserve">组成员中</w:t>
      </w:r>
      <w:r>
        <w:rPr>
          <w:rFonts w:hint="eastAsia" w:ascii="宋体" w:hAnsi="宋体" w:eastAsia="宋体" w:cs="宋体"/>
          <w:bCs/>
          <w:color w:val="000000"/>
          <w:sz w:val="21"/>
          <w:szCs w:val="21"/>
        </w:rPr>
        <w:t xml:space="preserve">具有</w:t>
      </w:r>
      <w:r>
        <w:rPr>
          <w:rFonts w:hint="eastAsia" w:ascii="宋体" w:hAnsi="宋体" w:eastAsia="宋体" w:cs="宋体"/>
          <w:bCs/>
          <w:color w:val="000000"/>
          <w:sz w:val="21"/>
          <w:szCs w:val="21"/>
        </w:rPr>
        <w:t xml:space="preserve">高级工程师职称</w:t>
      </w:r>
      <w:r>
        <w:rPr>
          <w:rFonts w:hint="eastAsia" w:ascii="宋体" w:hAnsi="宋体" w:eastAsia="宋体" w:cs="宋体"/>
          <w:sz w:val="22"/>
          <w:szCs w:val="22"/>
          <w:lang w:bidi="ar"/>
        </w:rPr>
        <w:t xml:space="preserve">的</w:t>
      </w:r>
      <w:r>
        <w:rPr>
          <w:rFonts w:hint="eastAsia" w:ascii="宋体" w:hAnsi="宋体" w:eastAsia="宋体" w:cs="宋体"/>
          <w:sz w:val="22"/>
          <w:szCs w:val="22"/>
          <w:lang w:eastAsia="zh-CN" w:bidi="ar"/>
        </w:rPr>
        <w:t xml:space="preserve">，每提供</w:t>
      </w:r>
      <w:r>
        <w:rPr>
          <w:rFonts w:hint="eastAsia" w:ascii="宋体" w:hAnsi="宋体" w:eastAsia="宋体" w:cs="宋体"/>
          <w:bCs/>
          <w:color w:val="000000"/>
          <w:sz w:val="21"/>
          <w:szCs w:val="21"/>
        </w:rPr>
        <w:t xml:space="preserve">1名</w:t>
      </w:r>
      <w:r>
        <w:rPr>
          <w:rFonts w:hint="eastAsia" w:ascii="宋体" w:hAnsi="宋体" w:eastAsia="宋体" w:cs="宋体"/>
          <w:sz w:val="22"/>
          <w:szCs w:val="22"/>
          <w:lang w:bidi="ar"/>
        </w:rPr>
        <w:t xml:space="preserve">得1分</w:t>
      </w:r>
      <w:r>
        <w:rPr>
          <w:rFonts w:hint="eastAsia" w:ascii="宋体" w:hAnsi="宋体" w:eastAsia="宋体" w:cs="宋体"/>
          <w:sz w:val="22"/>
          <w:szCs w:val="22"/>
          <w:lang w:eastAsia="zh-CN" w:bidi="ar"/>
        </w:rPr>
        <w:t xml:space="preserve">，最高得</w:t>
      </w:r>
      <w:r>
        <w:rPr>
          <w:rFonts w:hint="eastAsia" w:ascii="宋体" w:hAnsi="宋体" w:eastAsia="宋体" w:cs="宋体"/>
          <w:sz w:val="22"/>
          <w:szCs w:val="22"/>
          <w:lang w:val="en-US" w:eastAsia="zh-CN" w:bidi="ar"/>
        </w:rPr>
        <w:t xml:space="preserve">2分</w:t>
      </w:r>
      <w:r>
        <w:rPr>
          <w:rFonts w:hint="eastAsia" w:ascii="宋体" w:hAnsi="宋体" w:eastAsia="宋体" w:cs="宋体"/>
          <w:sz w:val="22"/>
          <w:szCs w:val="22"/>
          <w:lang w:bidi="ar"/>
        </w:rPr>
        <w:t xml:space="preserve">；</w:t>
      </w:r>
      <w:r>
        <w:rPr>
          <w:rFonts w:ascii="宋体" w:hAnsi="宋体" w:cs="宋体"/>
        </w:rPr>
      </w:r>
      <w:r/>
    </w:p>
    <w:p>
      <w:pPr>
        <w:pStyle w:val="873"/>
        <w:ind w:firstLine="420"/>
        <w:spacing w:line="440" w:lineRule="exact"/>
        <w:rPr>
          <w:rFonts w:ascii="宋体" w:hAnsi="宋体" w:cs="宋体"/>
          <w:bCs/>
          <w:color w:val="000000"/>
          <w:sz w:val="21"/>
          <w:szCs w:val="21"/>
        </w:rPr>
      </w:pPr>
      <w:r>
        <w:rPr>
          <w:rFonts w:hint="eastAsia" w:ascii="宋体" w:hAnsi="宋体" w:eastAsia="宋体" w:cs="宋体"/>
          <w:bCs/>
          <w:color w:val="000000"/>
          <w:sz w:val="21"/>
          <w:szCs w:val="21"/>
        </w:rPr>
        <w:t xml:space="preserve">（2）针对本项目拟配备的项目</w:t>
      </w:r>
      <w:r>
        <w:rPr>
          <w:rFonts w:hint="eastAsia" w:ascii="宋体" w:hAnsi="宋体" w:eastAsia="宋体" w:cs="宋体"/>
          <w:sz w:val="22"/>
          <w:szCs w:val="22"/>
          <w:lang w:bidi="ar"/>
        </w:rPr>
        <w:t xml:space="preserve">组成员中</w:t>
      </w:r>
      <w:r>
        <w:rPr>
          <w:rFonts w:hint="eastAsia" w:ascii="宋体" w:hAnsi="宋体" w:eastAsia="宋体" w:cs="宋体"/>
          <w:bCs/>
          <w:color w:val="000000"/>
          <w:sz w:val="21"/>
          <w:szCs w:val="21"/>
        </w:rPr>
        <w:t xml:space="preserve">具有</w:t>
      </w:r>
      <w:r>
        <w:rPr>
          <w:rFonts w:hint="eastAsia" w:ascii="宋体" w:hAnsi="宋体" w:eastAsia="宋体" w:cs="宋体"/>
          <w:sz w:val="22"/>
          <w:szCs w:val="22"/>
          <w:lang w:bidi="ar"/>
        </w:rPr>
        <w:t xml:space="preserve">系统集成项目管理工程师（中级）证书的得1分；</w:t>
      </w:r>
      <w:r>
        <w:rPr>
          <w:rFonts w:ascii="宋体" w:hAnsi="宋体" w:cs="宋体"/>
        </w:rPr>
      </w:r>
      <w:r/>
    </w:p>
    <w:p>
      <w:pPr>
        <w:pStyle w:val="873"/>
        <w:ind w:firstLine="420"/>
        <w:spacing w:line="440" w:lineRule="exact"/>
        <w:rPr>
          <w:rFonts w:ascii="宋体" w:hAnsi="宋体" w:cs="宋体"/>
          <w:bCs/>
          <w:color w:val="000000"/>
          <w:sz w:val="21"/>
          <w:szCs w:val="21"/>
        </w:rPr>
      </w:pPr>
      <w:r>
        <w:rPr>
          <w:rFonts w:hint="eastAsia" w:ascii="宋体" w:hAnsi="宋体" w:eastAsia="宋体" w:cs="宋体"/>
          <w:bCs/>
          <w:color w:val="000000"/>
          <w:sz w:val="21"/>
          <w:szCs w:val="21"/>
        </w:rPr>
        <w:t xml:space="preserve">（3）针对本项目拟配备的项目</w:t>
      </w:r>
      <w:r>
        <w:rPr>
          <w:rFonts w:hint="eastAsia" w:ascii="宋体" w:hAnsi="宋体" w:eastAsia="宋体" w:cs="宋体"/>
          <w:sz w:val="22"/>
          <w:szCs w:val="22"/>
          <w:lang w:bidi="ar"/>
        </w:rPr>
        <w:t xml:space="preserve">组成员中</w:t>
      </w:r>
      <w:r>
        <w:rPr>
          <w:rFonts w:hint="eastAsia" w:ascii="宋体" w:hAnsi="宋体" w:eastAsia="宋体" w:cs="宋体"/>
          <w:bCs/>
          <w:color w:val="000000"/>
          <w:sz w:val="21"/>
          <w:szCs w:val="21"/>
        </w:rPr>
        <w:t xml:space="preserve">具有</w:t>
      </w:r>
      <w:r>
        <w:rPr>
          <w:rFonts w:hint="eastAsia" w:ascii="宋体" w:hAnsi="宋体" w:eastAsia="宋体" w:cs="宋体"/>
          <w:sz w:val="22"/>
          <w:szCs w:val="22"/>
          <w:lang w:bidi="ar"/>
        </w:rPr>
        <w:t xml:space="preserve">PMP证书的得1分。</w:t>
      </w:r>
      <w:r>
        <w:rPr>
          <w:rFonts w:ascii="宋体" w:hAnsi="宋体" w:cs="宋体"/>
        </w:rPr>
      </w:r>
      <w:r/>
    </w:p>
    <w:p>
      <w:pPr>
        <w:pStyle w:val="873"/>
        <w:ind w:firstLine="422"/>
        <w:jc w:val="left"/>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注：</w:t>
      </w:r>
      <w:r>
        <w:rPr>
          <w:rFonts w:hint="eastAsia" w:ascii="宋体" w:hAnsi="宋体" w:eastAsia="宋体" w:cs="宋体"/>
          <w:b/>
          <w:bCs/>
          <w:color w:val="000000"/>
          <w:sz w:val="21"/>
          <w:szCs w:val="21"/>
          <w:lang w:bidi="ar"/>
        </w:rPr>
        <w:t xml:space="preserve">上述</w:t>
      </w:r>
      <w:r>
        <w:rPr>
          <w:rFonts w:hint="eastAsia" w:ascii="宋体" w:hAnsi="宋体" w:eastAsia="宋体" w:cs="宋体"/>
          <w:b/>
          <w:bCs/>
          <w:color w:val="000000"/>
          <w:sz w:val="21"/>
          <w:szCs w:val="21"/>
        </w:rPr>
        <w:t xml:space="preserve">（1）-（3）项，投标文件中提供相应人员证书复印件及由社保部门出具的投标单位为其缴纳的近六个月社保证明材料复印件并加盖投标单位公章，缺失、不符或未提供的均不得分。</w:t>
      </w:r>
      <w:r>
        <w:rPr>
          <w:rFonts w:ascii="宋体" w:hAnsi="宋体" w:cs="宋体"/>
        </w:rPr>
      </w:r>
      <w:r/>
    </w:p>
    <w:p>
      <w:pPr>
        <w:pStyle w:val="873"/>
        <w:ind w:firstLine="422"/>
        <w:spacing w:line="440" w:lineRule="exact"/>
        <w:rPr>
          <w:rFonts w:ascii="宋体" w:hAnsi="宋体" w:cs="宋体"/>
          <w:b/>
          <w:color w:val="000000"/>
          <w:sz w:val="21"/>
          <w:szCs w:val="21"/>
        </w:rPr>
      </w:pPr>
      <w:r>
        <w:rPr>
          <w:rFonts w:hint="eastAsia" w:ascii="宋体" w:hAnsi="宋体" w:cs="宋体"/>
          <w:b/>
          <w:color w:val="000000"/>
          <w:sz w:val="21"/>
          <w:szCs w:val="21"/>
        </w:rPr>
        <w:t xml:space="preserve">2</w:t>
      </w:r>
      <w:r>
        <w:rPr>
          <w:rFonts w:hint="eastAsia" w:ascii="宋体" w:hAnsi="宋体" w:cs="宋体"/>
          <w:b/>
          <w:color w:val="000000"/>
          <w:sz w:val="21"/>
          <w:szCs w:val="21"/>
          <w:lang w:val="en-US" w:eastAsia="zh-CN"/>
        </w:rPr>
        <w:t xml:space="preserve">.</w:t>
      </w:r>
      <w:r>
        <w:rPr>
          <w:rFonts w:hint="eastAsia" w:ascii="宋体" w:hAnsi="宋体" w:eastAsia="宋体" w:cs="宋体"/>
          <w:b/>
          <w:color w:val="000000"/>
          <w:sz w:val="21"/>
          <w:szCs w:val="21"/>
        </w:rPr>
        <w:t xml:space="preserve">认证证书（</w:t>
      </w:r>
      <w:r>
        <w:rPr>
          <w:rFonts w:hint="eastAsia" w:ascii="宋体" w:hAnsi="宋体" w:cs="宋体"/>
          <w:b/>
          <w:color w:val="000000"/>
          <w:sz w:val="21"/>
          <w:szCs w:val="21"/>
          <w:lang w:val="en-US" w:eastAsia="zh-CN"/>
        </w:rPr>
        <w:t xml:space="preserve">4</w:t>
      </w:r>
      <w:r>
        <w:rPr>
          <w:rFonts w:hint="eastAsia" w:ascii="宋体" w:hAnsi="宋体" w:eastAsia="宋体" w:cs="宋体"/>
          <w:b/>
          <w:color w:val="000000"/>
          <w:sz w:val="21"/>
          <w:szCs w:val="21"/>
        </w:rPr>
        <w:t xml:space="preserve">分）</w:t>
      </w:r>
      <w:r>
        <w:rPr>
          <w:rFonts w:ascii="宋体" w:hAnsi="宋体" w:cs="宋体"/>
        </w:rPr>
      </w:r>
      <w:r/>
    </w:p>
    <w:p>
      <w:pPr>
        <w:pStyle w:val="873"/>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rPr>
        <w:t xml:space="preserve">（1）投标单位具有有效的CMMI Ⅲ（或以上）证书的得1分；</w:t>
      </w:r>
      <w:r>
        <w:rPr>
          <w:rFonts w:ascii="宋体" w:hAnsi="宋体" w:cs="宋体"/>
        </w:rPr>
      </w:r>
      <w:r/>
    </w:p>
    <w:p>
      <w:pPr>
        <w:pStyle w:val="873"/>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rPr>
        <w:t xml:space="preserve">（</w:t>
      </w:r>
      <w:r>
        <w:rPr>
          <w:rFonts w:hint="eastAsia" w:ascii="宋体" w:hAnsi="宋体" w:cs="宋体"/>
          <w:bCs/>
          <w:color w:val="000000"/>
          <w:sz w:val="21"/>
          <w:szCs w:val="21"/>
          <w:lang w:val="en-US" w:eastAsia="zh-CN"/>
        </w:rPr>
        <w:t xml:space="preserve">2</w:t>
      </w:r>
      <w:r>
        <w:rPr>
          <w:rFonts w:hint="eastAsia" w:ascii="宋体" w:hAnsi="宋体" w:eastAsia="宋体" w:cs="宋体"/>
          <w:bCs/>
          <w:color w:val="000000"/>
          <w:sz w:val="21"/>
          <w:szCs w:val="21"/>
        </w:rPr>
        <w:t xml:space="preserve">）投标单位具有有效的信息安全管理体系认证证书的得1分；</w:t>
      </w:r>
      <w:r>
        <w:rPr>
          <w:rFonts w:ascii="宋体" w:hAnsi="宋体" w:cs="宋体"/>
        </w:rPr>
      </w:r>
      <w:r/>
    </w:p>
    <w:p>
      <w:pPr>
        <w:pStyle w:val="873"/>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rPr>
        <w:t xml:space="preserve">（</w:t>
      </w:r>
      <w:r>
        <w:rPr>
          <w:rFonts w:hint="eastAsia" w:ascii="宋体" w:hAnsi="宋体" w:cs="宋体"/>
          <w:bCs/>
          <w:color w:val="000000"/>
          <w:sz w:val="21"/>
          <w:szCs w:val="21"/>
          <w:lang w:val="en-US" w:eastAsia="zh-CN"/>
        </w:rPr>
        <w:t xml:space="preserve">3</w:t>
      </w:r>
      <w:r>
        <w:rPr>
          <w:rFonts w:hint="eastAsia" w:ascii="宋体" w:hAnsi="宋体" w:eastAsia="宋体" w:cs="宋体"/>
          <w:bCs/>
          <w:color w:val="000000"/>
          <w:sz w:val="21"/>
          <w:szCs w:val="21"/>
        </w:rPr>
        <w:t xml:space="preserve">）投标单位具有有效的信息技术服务管理体系认证证书的得1分；</w:t>
      </w:r>
      <w:r>
        <w:rPr>
          <w:rFonts w:ascii="宋体" w:hAnsi="宋体" w:cs="宋体"/>
        </w:rPr>
      </w:r>
      <w:r/>
    </w:p>
    <w:p>
      <w:pPr>
        <w:pStyle w:val="873"/>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rPr>
        <w:t xml:space="preserve">（</w:t>
      </w:r>
      <w:r>
        <w:rPr>
          <w:rFonts w:hint="eastAsia" w:ascii="宋体" w:hAnsi="宋体" w:cs="宋体"/>
          <w:bCs/>
          <w:color w:val="000000"/>
          <w:sz w:val="21"/>
          <w:szCs w:val="21"/>
          <w:lang w:val="en-US" w:eastAsia="zh-CN"/>
        </w:rPr>
        <w:t xml:space="preserve">4</w:t>
      </w:r>
      <w:r>
        <w:rPr>
          <w:rFonts w:hint="eastAsia" w:ascii="宋体" w:hAnsi="宋体" w:eastAsia="宋体" w:cs="宋体"/>
          <w:bCs/>
          <w:color w:val="000000"/>
          <w:sz w:val="21"/>
          <w:szCs w:val="21"/>
        </w:rPr>
        <w:t xml:space="preserve">）投标单位具有有效的质量管理体系认证证书的得1分。</w:t>
      </w:r>
      <w:r>
        <w:rPr>
          <w:rFonts w:ascii="宋体" w:hAnsi="宋体" w:cs="宋体"/>
        </w:rPr>
      </w:r>
      <w:r/>
    </w:p>
    <w:p>
      <w:pPr>
        <w:pStyle w:val="873"/>
        <w:ind w:firstLine="422"/>
        <w:jc w:val="left"/>
        <w:spacing w:line="440" w:lineRule="exact"/>
        <w:rPr>
          <w:rFonts w:hint="eastAsia" w:ascii="宋体" w:hAnsi="宋体" w:cs="宋体"/>
          <w:bCs/>
          <w:color w:val="000000"/>
          <w:sz w:val="21"/>
          <w:szCs w:val="21"/>
        </w:rPr>
      </w:pPr>
      <w:r>
        <w:rPr>
          <w:rFonts w:hint="eastAsia" w:ascii="宋体" w:hAnsi="宋体" w:eastAsia="宋体" w:cs="宋体"/>
          <w:b/>
          <w:bCs/>
          <w:color w:val="000000"/>
          <w:sz w:val="21"/>
          <w:szCs w:val="21"/>
        </w:rPr>
        <w:t xml:space="preserve">注：</w:t>
      </w:r>
      <w:r>
        <w:rPr>
          <w:rFonts w:hint="eastAsia" w:ascii="宋体" w:hAnsi="宋体" w:eastAsia="宋体" w:cs="宋体"/>
          <w:b/>
          <w:bCs/>
          <w:color w:val="000000"/>
          <w:sz w:val="21"/>
          <w:szCs w:val="21"/>
          <w:lang w:bidi="ar"/>
        </w:rPr>
        <w:t xml:space="preserve">上述</w:t>
      </w:r>
      <w:r>
        <w:rPr>
          <w:rFonts w:hint="eastAsia" w:ascii="宋体" w:hAnsi="宋体" w:eastAsia="宋体" w:cs="宋体"/>
          <w:b/>
          <w:bCs/>
          <w:color w:val="000000"/>
          <w:sz w:val="21"/>
          <w:szCs w:val="21"/>
        </w:rPr>
        <w:t xml:space="preserve">（1）-（</w:t>
      </w:r>
      <w:r>
        <w:rPr>
          <w:rFonts w:hint="eastAsia" w:ascii="宋体" w:hAnsi="宋体" w:cs="宋体"/>
          <w:b/>
          <w:bCs/>
          <w:color w:val="000000"/>
          <w:sz w:val="21"/>
          <w:szCs w:val="21"/>
          <w:lang w:val="en-US" w:eastAsia="zh-CN"/>
        </w:rPr>
        <w:t xml:space="preserve">4</w:t>
      </w:r>
      <w:r>
        <w:rPr>
          <w:rFonts w:hint="eastAsia" w:ascii="宋体" w:hAnsi="宋体" w:eastAsia="宋体" w:cs="宋体"/>
          <w:b/>
          <w:bCs/>
          <w:color w:val="000000"/>
          <w:sz w:val="21"/>
          <w:szCs w:val="21"/>
        </w:rPr>
        <w:t xml:space="preserve">）项，投标文件中提供有效的证书复印件并加盖投标单位公章，缺失、不符或未提供的均不得分。</w:t>
      </w:r>
      <w:r>
        <w:rPr>
          <w:rFonts w:ascii="宋体" w:hAnsi="宋体" w:cs="宋体"/>
        </w:rPr>
      </w:r>
      <w:r/>
    </w:p>
    <w:p>
      <w:pPr>
        <w:pStyle w:val="873"/>
        <w:ind w:firstLine="422"/>
        <w:spacing w:line="440" w:lineRule="exact"/>
        <w:rPr>
          <w:rFonts w:hint="eastAsia" w:ascii="宋体" w:hAnsi="宋体" w:cs="宋体"/>
          <w:b/>
          <w:color w:val="000000"/>
          <w:sz w:val="21"/>
          <w:szCs w:val="21"/>
        </w:rPr>
      </w:pPr>
      <w:r>
        <w:rPr>
          <w:rFonts w:hint="eastAsia" w:ascii="宋体" w:hAnsi="宋体" w:cs="宋体"/>
          <w:b/>
          <w:color w:val="000000"/>
          <w:sz w:val="21"/>
          <w:szCs w:val="21"/>
        </w:rPr>
        <w:t xml:space="preserve">3</w:t>
      </w:r>
      <w:r>
        <w:rPr>
          <w:rFonts w:hint="eastAsia" w:ascii="宋体" w:hAnsi="宋体" w:cs="宋体"/>
          <w:b/>
          <w:color w:val="000000"/>
          <w:sz w:val="21"/>
          <w:szCs w:val="21"/>
          <w:lang w:val="en-US" w:eastAsia="zh-CN"/>
        </w:rPr>
        <w:t xml:space="preserve">.</w:t>
      </w:r>
      <w:r>
        <w:rPr>
          <w:rFonts w:hint="eastAsia" w:ascii="宋体" w:hAnsi="宋体" w:eastAsia="宋体" w:cs="宋体"/>
          <w:b/>
          <w:color w:val="000000"/>
          <w:sz w:val="21"/>
          <w:szCs w:val="21"/>
        </w:rPr>
        <w:t xml:space="preserve">类似业绩（</w:t>
      </w:r>
      <w:r>
        <w:rPr>
          <w:rFonts w:hint="eastAsia" w:ascii="宋体" w:hAnsi="宋体" w:cs="宋体"/>
          <w:b/>
          <w:color w:val="000000"/>
          <w:sz w:val="21"/>
          <w:szCs w:val="21"/>
          <w:lang w:val="en-US" w:eastAsia="zh-CN"/>
        </w:rPr>
        <w:t xml:space="preserve">4</w:t>
      </w:r>
      <w:r>
        <w:rPr>
          <w:rFonts w:hint="eastAsia" w:ascii="宋体" w:hAnsi="宋体" w:eastAsia="宋体" w:cs="宋体"/>
          <w:b/>
          <w:color w:val="000000"/>
          <w:sz w:val="21"/>
          <w:szCs w:val="21"/>
        </w:rPr>
        <w:t xml:space="preserve">分）</w:t>
      </w:r>
      <w:r>
        <w:rPr>
          <w:rFonts w:ascii="宋体" w:hAnsi="宋体" w:cs="宋体"/>
        </w:rPr>
      </w:r>
      <w:r/>
    </w:p>
    <w:p>
      <w:pPr>
        <w:pStyle w:val="873"/>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rPr>
        <w:t xml:space="preserve">投标单位自2022年1月1日起至今（以合同签订时间为准）承接过类似项目业绩的，每提供一份业绩得</w:t>
      </w:r>
      <w:r>
        <w:rPr>
          <w:rFonts w:hint="eastAsia" w:ascii="宋体" w:hAnsi="宋体" w:cs="宋体"/>
          <w:bCs/>
          <w:color w:val="000000"/>
          <w:sz w:val="21"/>
          <w:szCs w:val="21"/>
          <w:lang w:val="en-US" w:eastAsia="zh-CN"/>
        </w:rPr>
        <w:t xml:space="preserve">2</w:t>
      </w:r>
      <w:r>
        <w:rPr>
          <w:rFonts w:hint="eastAsia" w:ascii="宋体" w:hAnsi="宋体" w:eastAsia="宋体" w:cs="宋体"/>
          <w:bCs/>
          <w:color w:val="000000"/>
          <w:sz w:val="21"/>
          <w:szCs w:val="21"/>
        </w:rPr>
        <w:t xml:space="preserve">分，最高得</w:t>
      </w:r>
      <w:r>
        <w:rPr>
          <w:rFonts w:hint="eastAsia" w:ascii="宋体" w:hAnsi="宋体" w:cs="宋体"/>
          <w:bCs/>
          <w:color w:val="000000"/>
          <w:sz w:val="21"/>
          <w:szCs w:val="21"/>
          <w:lang w:val="en-US" w:eastAsia="zh-CN"/>
        </w:rPr>
        <w:t xml:space="preserve">4</w:t>
      </w:r>
      <w:r>
        <w:rPr>
          <w:rFonts w:hint="eastAsia" w:ascii="宋体" w:hAnsi="宋体" w:eastAsia="宋体" w:cs="宋体"/>
          <w:bCs/>
          <w:color w:val="000000"/>
          <w:sz w:val="21"/>
          <w:szCs w:val="21"/>
        </w:rPr>
        <w:t xml:space="preserve">分。（投标文件中需提供完整的业绩合同</w:t>
      </w:r>
      <w:r>
        <w:rPr>
          <w:rFonts w:hint="eastAsia" w:ascii="宋体" w:hAnsi="宋体" w:eastAsia="宋体" w:cs="宋体"/>
          <w:sz w:val="22"/>
          <w:szCs w:val="22"/>
          <w:lang w:bidi="ar"/>
        </w:rPr>
        <w:t xml:space="preserve">及任意一期发票复印件并加盖投标单位公章</w:t>
      </w:r>
      <w:r>
        <w:rPr>
          <w:rFonts w:hint="eastAsia" w:ascii="宋体" w:hAnsi="宋体" w:eastAsia="宋体" w:cs="宋体"/>
          <w:bCs/>
          <w:color w:val="000000"/>
          <w:sz w:val="21"/>
          <w:szCs w:val="21"/>
        </w:rPr>
        <w:t xml:space="preserve">，缺失、不符或未提供的均不得分。）  </w:t>
      </w:r>
      <w:r>
        <w:rPr>
          <w:rFonts w:ascii="宋体" w:hAnsi="宋体" w:cs="宋体"/>
        </w:rPr>
      </w:r>
      <w:r/>
    </w:p>
    <w:p>
      <w:pPr>
        <w:pStyle w:val="873"/>
        <w:spacing w:line="440" w:lineRule="exact"/>
        <w:rPr>
          <w:rFonts w:hint="eastAsia" w:ascii="宋体" w:hAnsi="宋体" w:cs="宋体"/>
          <w:bCs/>
          <w:color w:val="000000"/>
          <w:sz w:val="21"/>
          <w:szCs w:val="21"/>
        </w:rPr>
      </w:pPr>
      <w:r>
        <w:rPr>
          <w:rFonts w:ascii="宋体" w:hAnsi="宋体" w:cs="宋体"/>
        </w:rPr>
      </w:r>
      <w:bookmarkEnd w:id="47"/>
      <w:r>
        <w:rPr>
          <w:rFonts w:ascii="宋体" w:hAnsi="宋体" w:cs="宋体"/>
        </w:rPr>
      </w:r>
      <w:bookmarkEnd w:id="48"/>
      <w:r>
        <w:rPr>
          <w:rFonts w:ascii="宋体" w:hAnsi="宋体" w:cs="宋体"/>
        </w:rPr>
      </w:r>
      <w:bookmarkEnd w:id="49"/>
      <w:r>
        <w:rPr>
          <w:rFonts w:ascii="宋体" w:hAnsi="宋体" w:cs="宋体"/>
        </w:rPr>
      </w:r>
      <w:r/>
    </w:p>
    <w:p>
      <w:pPr>
        <w:pStyle w:val="873"/>
        <w:ind w:firstLine="422"/>
        <w:spacing w:line="440" w:lineRule="exact"/>
        <w:rPr>
          <w:rFonts w:hint="eastAsia" w:ascii="宋体" w:hAnsi="宋体" w:cs="宋体"/>
          <w:b/>
          <w:color w:val="000000"/>
          <w:sz w:val="21"/>
          <w:szCs w:val="21"/>
        </w:rPr>
      </w:pPr>
      <w:r>
        <w:rPr>
          <w:rFonts w:hint="eastAsia" w:ascii="宋体" w:hAnsi="宋体" w:eastAsia="宋体" w:cs="宋体"/>
          <w:b/>
          <w:color w:val="000000"/>
          <w:sz w:val="21"/>
          <w:szCs w:val="21"/>
        </w:rPr>
        <w:t xml:space="preserve">注：1</w:t>
      </w:r>
      <w:r>
        <w:rPr>
          <w:rFonts w:hint="eastAsia" w:ascii="宋体" w:hAnsi="宋体" w:cs="宋体"/>
          <w:b/>
          <w:color w:val="000000"/>
          <w:sz w:val="21"/>
          <w:szCs w:val="21"/>
          <w:lang w:val="en-US" w:eastAsia="zh-CN"/>
        </w:rPr>
        <w:t xml:space="preserve">.</w:t>
      </w:r>
      <w:r>
        <w:rPr>
          <w:rFonts w:hint="eastAsia" w:ascii="宋体" w:hAnsi="宋体" w:eastAsia="宋体" w:cs="宋体"/>
          <w:b/>
          <w:color w:val="000000"/>
          <w:sz w:val="21"/>
          <w:szCs w:val="21"/>
        </w:rPr>
        <w:t xml:space="preserve">报价超过采购预算（或最高限价）的将不进入综合评审程序，也不得标。</w:t>
      </w:r>
      <w:r>
        <w:rPr>
          <w:rFonts w:ascii="宋体" w:hAnsi="宋体" w:cs="宋体"/>
        </w:rPr>
      </w:r>
      <w:r/>
    </w:p>
    <w:p>
      <w:pPr>
        <w:pStyle w:val="873"/>
        <w:ind w:firstLine="422"/>
        <w:spacing w:line="440" w:lineRule="exact"/>
        <w:rPr>
          <w:rFonts w:hint="eastAsia" w:ascii="宋体" w:hAnsi="宋体" w:cs="宋体"/>
          <w:b/>
          <w:color w:val="000000"/>
          <w:sz w:val="21"/>
          <w:szCs w:val="21"/>
        </w:rPr>
      </w:pPr>
      <w:r>
        <w:rPr>
          <w:rFonts w:hint="eastAsia" w:ascii="宋体" w:hAnsi="宋体" w:cs="宋体"/>
          <w:b/>
          <w:color w:val="000000"/>
          <w:sz w:val="21"/>
          <w:szCs w:val="21"/>
        </w:rPr>
        <w:t xml:space="preserve">2</w:t>
      </w:r>
      <w:r>
        <w:rPr>
          <w:rFonts w:hint="eastAsia" w:ascii="宋体" w:hAnsi="宋体" w:cs="宋体"/>
          <w:b/>
          <w:color w:val="000000"/>
          <w:sz w:val="21"/>
          <w:szCs w:val="21"/>
          <w:lang w:val="en-US" w:eastAsia="zh-CN"/>
        </w:rPr>
        <w:t xml:space="preserve">.</w:t>
      </w:r>
      <w:r>
        <w:rPr>
          <w:rFonts w:hint="eastAsia" w:ascii="宋体" w:hAnsi="宋体" w:eastAsia="宋体" w:cs="宋体"/>
          <w:b/>
          <w:color w:val="000000"/>
          <w:sz w:val="21"/>
          <w:szCs w:val="21"/>
        </w:rPr>
        <w:t xml:space="preserve">付款步骤、服务期限如有负偏离的不得中标。</w:t>
      </w:r>
      <w:r>
        <w:rPr>
          <w:rFonts w:ascii="宋体" w:hAnsi="宋体" w:cs="宋体"/>
        </w:rPr>
      </w:r>
      <w:r/>
    </w:p>
    <w:p>
      <w:pPr>
        <w:pStyle w:val="873"/>
        <w:ind w:firstLine="422"/>
        <w:spacing w:line="440" w:lineRule="exact"/>
        <w:rPr>
          <w:rFonts w:hint="eastAsia" w:ascii="宋体" w:hAnsi="宋体" w:cs="宋体"/>
          <w:b/>
          <w:color w:val="000000"/>
          <w:sz w:val="21"/>
          <w:szCs w:val="21"/>
        </w:rPr>
      </w:pPr>
      <w:r>
        <w:rPr>
          <w:rFonts w:hint="eastAsia" w:ascii="宋体" w:hAnsi="宋体" w:cs="宋体"/>
          <w:b/>
          <w:color w:val="000000"/>
          <w:sz w:val="21"/>
          <w:szCs w:val="21"/>
        </w:rPr>
        <w:t xml:space="preserve">3</w:t>
      </w:r>
      <w:r>
        <w:rPr>
          <w:rFonts w:hint="eastAsia" w:ascii="宋体" w:hAnsi="宋体" w:cs="宋体"/>
          <w:b/>
          <w:color w:val="000000"/>
          <w:sz w:val="21"/>
          <w:szCs w:val="21"/>
          <w:lang w:val="en-US" w:eastAsia="zh-CN"/>
        </w:rPr>
        <w:t xml:space="preserve">.</w:t>
      </w:r>
      <w:r>
        <w:rPr>
          <w:rFonts w:hint="eastAsia" w:ascii="宋体" w:hAnsi="宋体" w:eastAsia="宋体" w:cs="宋体"/>
          <w:b/>
          <w:color w:val="000000"/>
          <w:sz w:val="21"/>
          <w:szCs w:val="21"/>
        </w:rPr>
        <w:t xml:space="preserve">针对评分标准中评分的每一条，投标人均应提供相关资料并作出相应说明供评委评判，不提供相关资料的视为不具备该项得分的条件。</w:t>
      </w:r>
      <w:r>
        <w:rPr>
          <w:rFonts w:ascii="宋体" w:hAnsi="宋体" w:cs="宋体"/>
        </w:rPr>
      </w:r>
      <w:r/>
    </w:p>
    <w:p>
      <w:pPr>
        <w:pStyle w:val="873"/>
        <w:ind w:firstLine="422"/>
        <w:spacing w:line="440" w:lineRule="exact"/>
        <w:rPr>
          <w:rFonts w:hint="eastAsia" w:ascii="宋体" w:hAnsi="宋体" w:cs="宋体"/>
          <w:b/>
          <w:color w:val="000000"/>
          <w:sz w:val="21"/>
          <w:szCs w:val="21"/>
        </w:rPr>
      </w:pPr>
      <w:r>
        <w:rPr>
          <w:rFonts w:hint="eastAsia" w:ascii="宋体" w:hAnsi="宋体" w:cs="宋体"/>
          <w:b/>
          <w:color w:val="000000"/>
          <w:sz w:val="21"/>
          <w:szCs w:val="21"/>
          <w:lang w:val="zh-CN"/>
        </w:rPr>
        <w:t xml:space="preserve">4</w:t>
      </w:r>
      <w:r>
        <w:rPr>
          <w:rFonts w:hint="eastAsia" w:ascii="宋体" w:hAnsi="宋体" w:cs="宋体"/>
          <w:b/>
          <w:color w:val="000000"/>
          <w:sz w:val="21"/>
          <w:szCs w:val="21"/>
          <w:lang w:val="en-US" w:eastAsia="zh-CN"/>
        </w:rPr>
        <w:t xml:space="preserve">.</w:t>
      </w:r>
      <w:r>
        <w:rPr>
          <w:rFonts w:hint="eastAsia" w:ascii="宋体" w:hAnsi="宋体" w:eastAsia="宋体" w:cs="宋体"/>
          <w:b/>
          <w:color w:val="000000"/>
          <w:sz w:val="21"/>
          <w:szCs w:val="21"/>
          <w:lang w:val="zh-CN"/>
        </w:rPr>
        <w:t xml:space="preserve">招标文件中要求的复印件可以用扫描件代替；招标文件中要求加盖投标单位公章的，可用电子签章代替。</w:t>
      </w:r>
      <w:r>
        <w:rPr>
          <w:rFonts w:ascii="宋体" w:hAnsi="宋体" w:cs="宋体"/>
        </w:rPr>
      </w:r>
      <w:r/>
    </w:p>
    <w:p>
      <w:pPr>
        <w:pStyle w:val="873"/>
        <w:ind w:firstLine="422"/>
        <w:spacing w:line="440" w:lineRule="exact"/>
        <w:rPr>
          <w:rFonts w:hint="eastAsia" w:ascii="宋体" w:hAnsi="宋体" w:cs="宋体"/>
          <w:color w:val="000000"/>
          <w:sz w:val="21"/>
          <w:szCs w:val="21"/>
        </w:rPr>
      </w:pPr>
      <w:r>
        <w:rPr>
          <w:rFonts w:hint="eastAsia" w:ascii="宋体" w:hAnsi="宋体" w:cs="宋体"/>
          <w:b/>
          <w:color w:val="000000"/>
          <w:sz w:val="21"/>
          <w:szCs w:val="21"/>
        </w:rPr>
        <w:t xml:space="preserve">5</w:t>
      </w:r>
      <w:r>
        <w:rPr>
          <w:rFonts w:hint="eastAsia" w:ascii="宋体" w:hAnsi="宋体" w:cs="宋体"/>
          <w:b/>
          <w:color w:val="000000"/>
          <w:sz w:val="21"/>
          <w:szCs w:val="21"/>
          <w:lang w:val="en-US" w:eastAsia="zh-CN"/>
        </w:rPr>
        <w:t xml:space="preserve">.</w:t>
      </w:r>
      <w:r>
        <w:rPr>
          <w:rFonts w:hint="eastAsia" w:ascii="宋体" w:hAnsi="宋体" w:eastAsia="宋体" w:cs="宋体"/>
          <w:b/>
          <w:color w:val="000000"/>
          <w:sz w:val="21"/>
          <w:szCs w:val="21"/>
          <w:lang w:val="zh-CN"/>
        </w:rPr>
        <w:t xml:space="preserve">可以通过互联网或者相关信息系统查询的信息，各投标单位可以在投标文件中提供相关证明材料，也可以在投标文件中列明查询路径。</w:t>
      </w:r>
      <w:r>
        <w:rPr>
          <w:rFonts w:ascii="宋体" w:hAnsi="宋体" w:cs="宋体"/>
        </w:rPr>
      </w:r>
      <w:r/>
    </w:p>
    <w:p>
      <w:pPr>
        <w:pStyle w:val="873"/>
        <w:jc w:val="right"/>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3"/>
        <w:jc w:val="right"/>
        <w:spacing w:line="440" w:lineRule="exact"/>
        <w:rPr>
          <w:rFonts w:hint="eastAsia" w:ascii="宋体" w:hAnsi="宋体" w:cs="宋体"/>
          <w:b/>
          <w:color w:val="000000"/>
          <w:sz w:val="21"/>
          <w:szCs w:val="21"/>
        </w:rPr>
      </w:pPr>
      <w:r>
        <w:rPr>
          <w:rFonts w:hint="eastAsia" w:ascii="宋体" w:hAnsi="宋体" w:eastAsia="宋体" w:cs="宋体"/>
          <w:b/>
          <w:color w:val="000000"/>
          <w:sz w:val="21"/>
          <w:szCs w:val="21"/>
        </w:rPr>
        <w:t xml:space="preserve">（全文完）                                                             </w:t>
      </w:r>
      <w:r>
        <w:rPr>
          <w:rFonts w:ascii="宋体" w:hAnsi="宋体" w:cs="宋体"/>
        </w:rPr>
      </w:r>
      <w:r/>
    </w:p>
    <w:sectPr>
      <w:headerReference w:type="default" r:id="rId9"/>
      <w:footerReference w:type="default" r:id="rId10"/>
      <w:footnotePr/>
      <w:endnotePr/>
      <w:type w:val="nextPage"/>
      <w:pgSz w:w="11906" w:h="16838" w:orient="portrait"/>
      <w:pgMar w:top="851" w:right="924" w:bottom="680" w:left="1080" w:header="567"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方正黑体简体">
    <w:panose1 w:val="020B0503020202020204"/>
  </w:font>
  <w:font w:name="Tahoma">
    <w:panose1 w:val="020B0604030504040204"/>
  </w:font>
  <w:font w:name="Heiti SC Light">
    <w:panose1 w:val="020B0503020202020204"/>
  </w:font>
  <w:font w:name="楷体_GB2312">
    <w:panose1 w:val="02010609060101010101"/>
  </w:font>
  <w:font w:name="等线 Light">
    <w:panose1 w:val="02010600030101010101"/>
  </w:font>
  <w:font w:name="等线">
    <w:panose1 w:val="02010600030101010101"/>
  </w:font>
  <w:font w:name="Courier New">
    <w:panose1 w:val="02070309020205020404"/>
  </w:font>
  <w:font w:name="Trebuchet MS">
    <w:panose1 w:val="020B0603020202020204"/>
  </w:font>
  <w:font w:name="Cambria">
    <w:panose1 w:val="02040503050406030204"/>
  </w:font>
  <w:font w:name="仿宋_GB2312">
    <w:panose1 w:val="02010609060101010101"/>
  </w:font>
  <w:font w:name="Verdana">
    <w:panose1 w:val="020B0604030504040204"/>
  </w:font>
  <w:font w:name="Century Gothic">
    <w:panose1 w:val="020B050202020202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rPr>
        <w:rStyle w:val="887"/>
      </w:rPr>
      <w:framePr w:wrap="around" w:vAnchor="text" w:hAnchor="margin" w:xAlign="center" w:y="1"/>
    </w:pPr>
    <w:r>
      <w:fldChar w:fldCharType="begin"/>
    </w:r>
    <w:r>
      <w:rPr>
        <w:rStyle w:val="887"/>
      </w:rPr>
      <w:instrText xml:space="preserve">PAGE  </w:instrText>
    </w:r>
    <w:r>
      <w:fldChar w:fldCharType="separate"/>
    </w:r>
    <w:r>
      <w:rPr>
        <w:rStyle w:val="887"/>
      </w:rPr>
      <w:t xml:space="preserve">73</w:t>
    </w:r>
    <w:r>
      <w:fldChar w:fldCharType="end"/>
    </w:r>
    <w:r>
      <w:rPr>
        <w:rStyle w:val="887"/>
      </w:rPr>
    </w:r>
    <w:r/>
  </w:p>
  <w:p>
    <w:pPr>
      <w:pStyle w:val="99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both"/>
      <w:tabs>
        <w:tab w:val="center" w:pos="4153" w:leader="none"/>
        <w:tab w:val="right" w:pos="8640" w:leader="none"/>
      </w:tabs>
      <w:rPr>
        <w:rFonts w:hint="eastAsia" w:eastAsia="宋体"/>
        <w:lang w:eastAsia="zh-CN"/>
      </w:rPr>
    </w:pPr>
    <w:r>
      <w:rPr>
        <w:rFonts w:hint="eastAsia" w:ascii="宋体" w:hAnsi="宋体" w:cs="宋体"/>
      </w:rPr>
      <w:t xml:space="preserve">苏州欣禾诚工程咨询服务有限公司                                                     </w:t>
    </w:r>
    <w:r>
      <w:rPr>
        <w:rFonts w:hint="eastAsia" w:ascii="宋体" w:hAnsi="宋体" w:cs="宋体"/>
        <w:color w:val="000000"/>
        <w:lang w:eastAsia="zh-CN"/>
      </w:rPr>
      <w:t xml:space="preserve">JSZC-320509-SXHC-G2025-0031</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73"/>
        <w:ind w:left="420" w:hanging="420"/>
        <w:tabs>
          <w:tab w:val="num" w:pos="420" w:leader="none"/>
        </w:tabs>
      </w:pPr>
      <w:rPr>
        <w:rFonts w:hint="eastAsia"/>
      </w:rPr>
    </w:lvl>
    <w:lvl w:ilvl="1">
      <w:start w:val="1"/>
      <w:numFmt w:val="lowerLetter"/>
      <w:isLgl w:val="false"/>
      <w:suff w:val="tab"/>
      <w:lvlText w:val="%2)"/>
      <w:lvlJc w:val="left"/>
      <w:pPr>
        <w:pStyle w:val="873"/>
        <w:ind w:left="840" w:hanging="420"/>
        <w:tabs>
          <w:tab w:val="num" w:pos="840" w:leader="none"/>
        </w:tabs>
      </w:pPr>
    </w:lvl>
    <w:lvl w:ilvl="2">
      <w:start w:val="1"/>
      <w:numFmt w:val="lowerRoman"/>
      <w:isLgl w:val="false"/>
      <w:suff w:val="tab"/>
      <w:lvlText w:val="%3."/>
      <w:lvlJc w:val="right"/>
      <w:pPr>
        <w:pStyle w:val="873"/>
        <w:ind w:left="1260" w:hanging="420"/>
        <w:tabs>
          <w:tab w:val="num" w:pos="1260" w:leader="none"/>
        </w:tabs>
      </w:pPr>
    </w:lvl>
    <w:lvl w:ilvl="3">
      <w:start w:val="1"/>
      <w:numFmt w:val="decimal"/>
      <w:isLgl w:val="false"/>
      <w:suff w:val="tab"/>
      <w:lvlText w:val="%4."/>
      <w:lvlJc w:val="left"/>
      <w:pPr>
        <w:pStyle w:val="873"/>
        <w:ind w:left="1680" w:hanging="420"/>
        <w:tabs>
          <w:tab w:val="num" w:pos="1680" w:leader="none"/>
        </w:tabs>
      </w:pPr>
    </w:lvl>
    <w:lvl w:ilvl="4">
      <w:start w:val="1"/>
      <w:numFmt w:val="lowerLetter"/>
      <w:isLgl w:val="false"/>
      <w:suff w:val="tab"/>
      <w:lvlText w:val="%5)"/>
      <w:lvlJc w:val="left"/>
      <w:pPr>
        <w:pStyle w:val="873"/>
        <w:ind w:left="2100" w:hanging="420"/>
        <w:tabs>
          <w:tab w:val="num" w:pos="2100" w:leader="none"/>
        </w:tabs>
      </w:pPr>
    </w:lvl>
    <w:lvl w:ilvl="5">
      <w:start w:val="1"/>
      <w:numFmt w:val="lowerRoman"/>
      <w:isLgl w:val="false"/>
      <w:suff w:val="tab"/>
      <w:lvlText w:val="%6."/>
      <w:lvlJc w:val="right"/>
      <w:pPr>
        <w:pStyle w:val="873"/>
        <w:ind w:left="2520" w:hanging="420"/>
        <w:tabs>
          <w:tab w:val="num" w:pos="2520" w:leader="none"/>
        </w:tabs>
      </w:pPr>
    </w:lvl>
    <w:lvl w:ilvl="6">
      <w:start w:val="1"/>
      <w:numFmt w:val="decimal"/>
      <w:isLgl w:val="false"/>
      <w:suff w:val="tab"/>
      <w:lvlText w:val="%7."/>
      <w:lvlJc w:val="left"/>
      <w:pPr>
        <w:pStyle w:val="873"/>
        <w:ind w:left="2940" w:hanging="420"/>
        <w:tabs>
          <w:tab w:val="num" w:pos="2940" w:leader="none"/>
        </w:tabs>
      </w:pPr>
    </w:lvl>
    <w:lvl w:ilvl="7">
      <w:start w:val="1"/>
      <w:numFmt w:val="lowerLetter"/>
      <w:isLgl w:val="false"/>
      <w:suff w:val="tab"/>
      <w:lvlText w:val="%8)"/>
      <w:lvlJc w:val="left"/>
      <w:pPr>
        <w:pStyle w:val="873"/>
        <w:ind w:left="3360" w:hanging="420"/>
        <w:tabs>
          <w:tab w:val="num" w:pos="3360" w:leader="none"/>
        </w:tabs>
      </w:pPr>
    </w:lvl>
    <w:lvl w:ilvl="8">
      <w:start w:val="1"/>
      <w:numFmt w:val="lowerRoman"/>
      <w:isLgl w:val="false"/>
      <w:suff w:val="tab"/>
      <w:lvlText w:val="%9."/>
      <w:lvlJc w:val="right"/>
      <w:pPr>
        <w:pStyle w:val="873"/>
        <w:ind w:left="3780" w:hanging="420"/>
        <w:tabs>
          <w:tab w:val="num" w:pos="3780" w:leader="none"/>
        </w:tabs>
      </w:pPr>
    </w:lvl>
  </w:abstractNum>
  <w:abstractNum w:abstractNumId="2">
    <w:multiLevelType w:val="hybridMultilevel"/>
    <w:lvl w:ilvl="0">
      <w:start w:val="1"/>
      <w:numFmt w:val="decimal"/>
      <w:isLgl w:val="false"/>
      <w:suff w:val="tab"/>
      <w:lvlText w:val="%1."/>
      <w:lvlJc w:val="left"/>
      <w:pPr>
        <w:pStyle w:val="873"/>
        <w:ind w:left="420" w:hanging="420"/>
        <w:tabs>
          <w:tab w:val="num" w:pos="420" w:leader="none"/>
        </w:tabs>
      </w:pPr>
      <w:rPr>
        <w:rFonts w:hint="eastAsia"/>
      </w:rPr>
    </w:lvl>
    <w:lvl w:ilvl="1">
      <w:start w:val="1"/>
      <w:numFmt w:val="lowerLetter"/>
      <w:isLgl w:val="false"/>
      <w:suff w:val="tab"/>
      <w:lvlText w:val="%2)"/>
      <w:lvlJc w:val="left"/>
      <w:pPr>
        <w:pStyle w:val="873"/>
        <w:ind w:left="840" w:hanging="420"/>
        <w:tabs>
          <w:tab w:val="num" w:pos="840" w:leader="none"/>
        </w:tabs>
      </w:pPr>
    </w:lvl>
    <w:lvl w:ilvl="2">
      <w:start w:val="1"/>
      <w:numFmt w:val="lowerRoman"/>
      <w:isLgl w:val="false"/>
      <w:suff w:val="tab"/>
      <w:lvlText w:val="%3."/>
      <w:lvlJc w:val="right"/>
      <w:pPr>
        <w:pStyle w:val="873"/>
        <w:ind w:left="1260" w:hanging="420"/>
        <w:tabs>
          <w:tab w:val="num" w:pos="1260" w:leader="none"/>
        </w:tabs>
      </w:pPr>
    </w:lvl>
    <w:lvl w:ilvl="3">
      <w:start w:val="1"/>
      <w:numFmt w:val="decimal"/>
      <w:isLgl w:val="false"/>
      <w:suff w:val="tab"/>
      <w:lvlText w:val="%4."/>
      <w:lvlJc w:val="left"/>
      <w:pPr>
        <w:pStyle w:val="873"/>
        <w:ind w:left="1680" w:hanging="420"/>
        <w:tabs>
          <w:tab w:val="num" w:pos="1680" w:leader="none"/>
        </w:tabs>
      </w:pPr>
    </w:lvl>
    <w:lvl w:ilvl="4">
      <w:start w:val="1"/>
      <w:numFmt w:val="lowerLetter"/>
      <w:isLgl w:val="false"/>
      <w:suff w:val="tab"/>
      <w:lvlText w:val="%5)"/>
      <w:lvlJc w:val="left"/>
      <w:pPr>
        <w:pStyle w:val="873"/>
        <w:ind w:left="2100" w:hanging="420"/>
        <w:tabs>
          <w:tab w:val="num" w:pos="2100" w:leader="none"/>
        </w:tabs>
      </w:pPr>
    </w:lvl>
    <w:lvl w:ilvl="5">
      <w:start w:val="1"/>
      <w:numFmt w:val="lowerRoman"/>
      <w:isLgl w:val="false"/>
      <w:suff w:val="tab"/>
      <w:lvlText w:val="%6."/>
      <w:lvlJc w:val="right"/>
      <w:pPr>
        <w:pStyle w:val="873"/>
        <w:ind w:left="2520" w:hanging="420"/>
        <w:tabs>
          <w:tab w:val="num" w:pos="2520" w:leader="none"/>
        </w:tabs>
      </w:pPr>
    </w:lvl>
    <w:lvl w:ilvl="6">
      <w:start w:val="1"/>
      <w:numFmt w:val="decimal"/>
      <w:isLgl w:val="false"/>
      <w:suff w:val="tab"/>
      <w:lvlText w:val="%7."/>
      <w:lvlJc w:val="left"/>
      <w:pPr>
        <w:pStyle w:val="873"/>
        <w:ind w:left="2940" w:hanging="420"/>
        <w:tabs>
          <w:tab w:val="num" w:pos="2940" w:leader="none"/>
        </w:tabs>
      </w:pPr>
    </w:lvl>
    <w:lvl w:ilvl="7">
      <w:start w:val="1"/>
      <w:numFmt w:val="lowerLetter"/>
      <w:isLgl w:val="false"/>
      <w:suff w:val="tab"/>
      <w:lvlText w:val="%8)"/>
      <w:lvlJc w:val="left"/>
      <w:pPr>
        <w:pStyle w:val="873"/>
        <w:ind w:left="3360" w:hanging="420"/>
        <w:tabs>
          <w:tab w:val="num" w:pos="3360" w:leader="none"/>
        </w:tabs>
      </w:pPr>
    </w:lvl>
    <w:lvl w:ilvl="8">
      <w:start w:val="1"/>
      <w:numFmt w:val="lowerRoman"/>
      <w:isLgl w:val="false"/>
      <w:suff w:val="tab"/>
      <w:lvlText w:val="%9."/>
      <w:lvlJc w:val="right"/>
      <w:pPr>
        <w:pStyle w:val="873"/>
        <w:ind w:left="3780" w:hanging="420"/>
        <w:tabs>
          <w:tab w:val="num" w:pos="3780" w:leader="none"/>
        </w:tabs>
      </w:pPr>
    </w:lvl>
  </w:abstractNum>
  <w:abstractNum w:abstractNumId="3">
    <w:multiLevelType w:val="hybridMultilevel"/>
    <w:lvl w:ilvl="0">
      <w:start w:val="1"/>
      <w:numFmt w:val="japaneseCounting"/>
      <w:isLgl w:val="false"/>
      <w:suff w:val="tab"/>
      <w:lvlText w:val="%1、"/>
      <w:lvlJc w:val="left"/>
      <w:pPr>
        <w:pStyle w:val="873"/>
        <w:ind w:left="600" w:hanging="420"/>
        <w:tabs>
          <w:tab w:val="num" w:pos="600" w:leader="none"/>
        </w:tabs>
      </w:pPr>
      <w:rPr>
        <w:rFonts w:hint="eastAsia"/>
      </w:rPr>
    </w:lvl>
    <w:lvl w:ilvl="1">
      <w:start w:val="1"/>
      <w:numFmt w:val="decimal"/>
      <w:isLgl w:val="false"/>
      <w:suff w:val="tab"/>
      <w:lvlText w:val="%2．"/>
      <w:lvlJc w:val="left"/>
      <w:pPr>
        <w:pStyle w:val="873"/>
        <w:ind w:left="780" w:hanging="360"/>
        <w:tabs>
          <w:tab w:val="num" w:pos="780" w:leader="none"/>
        </w:tabs>
      </w:pPr>
      <w:rPr>
        <w:rFonts w:hint="eastAsia"/>
      </w:rPr>
    </w:lvl>
    <w:lvl w:ilvl="2">
      <w:start w:val="1"/>
      <w:numFmt w:val="decimal"/>
      <w:isLgl w:val="false"/>
      <w:suff w:val="tab"/>
      <w:lvlText w:val="%3、"/>
      <w:lvlJc w:val="left"/>
      <w:pPr>
        <w:pStyle w:val="873"/>
        <w:ind w:left="1200" w:hanging="360"/>
        <w:tabs>
          <w:tab w:val="num" w:pos="1200" w:leader="none"/>
        </w:tabs>
      </w:pPr>
    </w:lvl>
    <w:lvl w:ilvl="3">
      <w:start w:val="1"/>
      <w:numFmt w:val="decimal"/>
      <w:isLgl w:val="false"/>
      <w:suff w:val="tab"/>
      <w:lvlText w:val="%4."/>
      <w:lvlJc w:val="left"/>
      <w:pPr>
        <w:pStyle w:val="873"/>
        <w:ind w:left="1680" w:hanging="420"/>
        <w:tabs>
          <w:tab w:val="num" w:pos="1680" w:leader="none"/>
        </w:tabs>
      </w:pPr>
    </w:lvl>
    <w:lvl w:ilvl="4">
      <w:start w:val="1"/>
      <w:numFmt w:val="lowerLetter"/>
      <w:isLgl w:val="false"/>
      <w:suff w:val="tab"/>
      <w:lvlText w:val="%5)"/>
      <w:lvlJc w:val="left"/>
      <w:pPr>
        <w:pStyle w:val="873"/>
        <w:ind w:left="2100" w:hanging="420"/>
        <w:tabs>
          <w:tab w:val="num" w:pos="2100" w:leader="none"/>
        </w:tabs>
      </w:pPr>
    </w:lvl>
    <w:lvl w:ilvl="5">
      <w:start w:val="1"/>
      <w:numFmt w:val="lowerRoman"/>
      <w:isLgl w:val="false"/>
      <w:suff w:val="tab"/>
      <w:lvlText w:val="%6."/>
      <w:lvlJc w:val="right"/>
      <w:pPr>
        <w:pStyle w:val="873"/>
        <w:ind w:left="2520" w:hanging="420"/>
        <w:tabs>
          <w:tab w:val="num" w:pos="2520" w:leader="none"/>
        </w:tabs>
      </w:pPr>
    </w:lvl>
    <w:lvl w:ilvl="6">
      <w:start w:val="1"/>
      <w:numFmt w:val="decimal"/>
      <w:isLgl w:val="false"/>
      <w:suff w:val="tab"/>
      <w:lvlText w:val="%7."/>
      <w:lvlJc w:val="left"/>
      <w:pPr>
        <w:pStyle w:val="873"/>
        <w:ind w:left="2940" w:hanging="420"/>
        <w:tabs>
          <w:tab w:val="num" w:pos="2940" w:leader="none"/>
        </w:tabs>
      </w:pPr>
    </w:lvl>
    <w:lvl w:ilvl="7">
      <w:start w:val="1"/>
      <w:numFmt w:val="lowerLetter"/>
      <w:isLgl w:val="false"/>
      <w:suff w:val="tab"/>
      <w:lvlText w:val="%8)"/>
      <w:lvlJc w:val="left"/>
      <w:pPr>
        <w:pStyle w:val="873"/>
        <w:ind w:left="3360" w:hanging="420"/>
        <w:tabs>
          <w:tab w:val="num" w:pos="3360" w:leader="none"/>
        </w:tabs>
      </w:pPr>
    </w:lvl>
    <w:lvl w:ilvl="8">
      <w:start w:val="1"/>
      <w:numFmt w:val="lowerRoman"/>
      <w:isLgl w:val="false"/>
      <w:suff w:val="tab"/>
      <w:lvlText w:val="%9."/>
      <w:lvlJc w:val="right"/>
      <w:pPr>
        <w:pStyle w:val="873"/>
        <w:ind w:left="3780" w:hanging="420"/>
        <w:tabs>
          <w:tab w:val="num" w:pos="3780" w:leader="none"/>
        </w:tabs>
      </w:pPr>
    </w:lvl>
  </w:abstractNum>
  <w:abstractNum w:abstractNumId="4">
    <w:multiLevelType w:val="hybridMultilevel"/>
    <w:lvl w:ilvl="0">
      <w:start w:val="1"/>
      <w:numFmt w:val="decimal"/>
      <w:pStyle w:val="1036"/>
      <w:isLgl w:val="false"/>
      <w:suff w:val="tab"/>
      <w:lvlText w:val="%1)"/>
      <w:lvlJc w:val="left"/>
      <w:pPr>
        <w:pStyle w:val="873"/>
        <w:ind w:left="420" w:hanging="420"/>
        <w:tabs>
          <w:tab w:val="num" w:pos="420" w:leader="none"/>
        </w:tabs>
      </w:pPr>
    </w:lvl>
    <w:lvl w:ilvl="1">
      <w:start w:val="1"/>
      <w:numFmt w:val="lowerLetter"/>
      <w:isLgl w:val="false"/>
      <w:suff w:val="tab"/>
      <w:lvlText w:val="%2)"/>
      <w:lvlJc w:val="left"/>
      <w:pPr>
        <w:pStyle w:val="873"/>
        <w:ind w:left="840" w:hanging="420"/>
        <w:tabs>
          <w:tab w:val="num" w:pos="840" w:leader="none"/>
        </w:tabs>
      </w:pPr>
    </w:lvl>
    <w:lvl w:ilvl="2">
      <w:start w:val="1"/>
      <w:numFmt w:val="lowerRoman"/>
      <w:isLgl w:val="false"/>
      <w:suff w:val="tab"/>
      <w:lvlText w:val="%3."/>
      <w:lvlJc w:val="right"/>
      <w:pPr>
        <w:pStyle w:val="873"/>
        <w:ind w:left="1260" w:hanging="420"/>
        <w:tabs>
          <w:tab w:val="num" w:pos="1260" w:leader="none"/>
        </w:tabs>
      </w:pPr>
    </w:lvl>
    <w:lvl w:ilvl="3">
      <w:start w:val="1"/>
      <w:numFmt w:val="decimal"/>
      <w:isLgl w:val="false"/>
      <w:suff w:val="tab"/>
      <w:lvlText w:val="%4."/>
      <w:lvlJc w:val="left"/>
      <w:pPr>
        <w:pStyle w:val="873"/>
        <w:ind w:left="1680" w:hanging="420"/>
        <w:tabs>
          <w:tab w:val="num" w:pos="1680" w:leader="none"/>
        </w:tabs>
      </w:pPr>
    </w:lvl>
    <w:lvl w:ilvl="4">
      <w:start w:val="1"/>
      <w:numFmt w:val="lowerLetter"/>
      <w:isLgl w:val="false"/>
      <w:suff w:val="tab"/>
      <w:lvlText w:val="%5)"/>
      <w:lvlJc w:val="left"/>
      <w:pPr>
        <w:pStyle w:val="873"/>
        <w:ind w:left="2100" w:hanging="420"/>
        <w:tabs>
          <w:tab w:val="num" w:pos="2100" w:leader="none"/>
        </w:tabs>
      </w:pPr>
    </w:lvl>
    <w:lvl w:ilvl="5">
      <w:start w:val="1"/>
      <w:numFmt w:val="lowerRoman"/>
      <w:isLgl w:val="false"/>
      <w:suff w:val="tab"/>
      <w:lvlText w:val="%6."/>
      <w:lvlJc w:val="right"/>
      <w:pPr>
        <w:pStyle w:val="873"/>
        <w:ind w:left="2520" w:hanging="420"/>
        <w:tabs>
          <w:tab w:val="num" w:pos="2520" w:leader="none"/>
        </w:tabs>
      </w:pPr>
    </w:lvl>
    <w:lvl w:ilvl="6">
      <w:start w:val="1"/>
      <w:numFmt w:val="decimal"/>
      <w:isLgl w:val="false"/>
      <w:suff w:val="tab"/>
      <w:lvlText w:val="%7."/>
      <w:lvlJc w:val="left"/>
      <w:pPr>
        <w:pStyle w:val="873"/>
        <w:ind w:left="2940" w:hanging="420"/>
        <w:tabs>
          <w:tab w:val="num" w:pos="2940" w:leader="none"/>
        </w:tabs>
      </w:pPr>
    </w:lvl>
    <w:lvl w:ilvl="7">
      <w:start w:val="1"/>
      <w:numFmt w:val="lowerLetter"/>
      <w:isLgl w:val="false"/>
      <w:suff w:val="tab"/>
      <w:lvlText w:val="%8)"/>
      <w:lvlJc w:val="left"/>
      <w:pPr>
        <w:pStyle w:val="873"/>
        <w:ind w:left="3360" w:hanging="420"/>
        <w:tabs>
          <w:tab w:val="num" w:pos="3360" w:leader="none"/>
        </w:tabs>
      </w:pPr>
    </w:lvl>
    <w:lvl w:ilvl="8">
      <w:start w:val="1"/>
      <w:numFmt w:val="lowerRoman"/>
      <w:isLgl w:val="false"/>
      <w:suff w:val="tab"/>
      <w:lvlText w:val="%9."/>
      <w:lvlJc w:val="right"/>
      <w:pPr>
        <w:pStyle w:val="873"/>
        <w:ind w:left="3780" w:hanging="420"/>
        <w:tabs>
          <w:tab w:val="num" w:pos="3780" w:leader="none"/>
        </w:tabs>
      </w:pPr>
    </w:lvl>
  </w:abstractNum>
  <w:abstractNum w:abstractNumId="5">
    <w:multiLevelType w:val="hybridMultilevel"/>
    <w:lvl w:ilvl="0">
      <w:start w:val="1"/>
      <w:numFmt w:val="japaneseCounting"/>
      <w:isLgl w:val="false"/>
      <w:suff w:val="tab"/>
      <w:lvlText w:val="%1、"/>
      <w:lvlJc w:val="left"/>
      <w:pPr>
        <w:pStyle w:val="873"/>
        <w:ind w:left="420" w:hanging="420"/>
        <w:tabs>
          <w:tab w:val="num" w:pos="420" w:leader="none"/>
        </w:tabs>
      </w:pPr>
      <w:rPr>
        <w:rFonts w:hint="eastAsia"/>
        <w:b/>
      </w:rPr>
    </w:lvl>
    <w:lvl w:ilvl="1">
      <w:start w:val="1"/>
      <w:numFmt w:val="bullet"/>
      <w:isLgl w:val="false"/>
      <w:suff w:val="tab"/>
      <w:lvlText w:val=""/>
      <w:lvlJc w:val="left"/>
      <w:pPr>
        <w:pStyle w:val="873"/>
        <w:ind w:left="840" w:hanging="420"/>
        <w:tabs>
          <w:tab w:val="num" w:pos="840" w:leader="none"/>
        </w:tabs>
      </w:pPr>
      <w:rPr>
        <w:rFonts w:ascii="Wingdings" w:hAnsi="Wingdings" w:cs="Wingdings"/>
      </w:rPr>
    </w:lvl>
    <w:lvl w:ilvl="2">
      <w:start w:val="1"/>
      <w:numFmt w:val="lowerRoman"/>
      <w:isLgl w:val="false"/>
      <w:suff w:val="tab"/>
      <w:lvlText w:val="%3."/>
      <w:lvlJc w:val="right"/>
      <w:pPr>
        <w:pStyle w:val="873"/>
        <w:ind w:left="1260" w:hanging="420"/>
        <w:tabs>
          <w:tab w:val="num" w:pos="1260" w:leader="none"/>
        </w:tabs>
      </w:pPr>
    </w:lvl>
    <w:lvl w:ilvl="3">
      <w:start w:val="1"/>
      <w:numFmt w:val="decimal"/>
      <w:isLgl w:val="false"/>
      <w:suff w:val="tab"/>
      <w:lvlText w:val="%4."/>
      <w:lvlJc w:val="left"/>
      <w:pPr>
        <w:pStyle w:val="873"/>
        <w:ind w:left="1680" w:hanging="420"/>
        <w:tabs>
          <w:tab w:val="num" w:pos="1680" w:leader="none"/>
        </w:tabs>
      </w:pPr>
    </w:lvl>
    <w:lvl w:ilvl="4">
      <w:start w:val="1"/>
      <w:numFmt w:val="lowerLetter"/>
      <w:isLgl w:val="false"/>
      <w:suff w:val="tab"/>
      <w:lvlText w:val="%5)"/>
      <w:lvlJc w:val="left"/>
      <w:pPr>
        <w:pStyle w:val="873"/>
        <w:ind w:left="2100" w:hanging="420"/>
        <w:tabs>
          <w:tab w:val="num" w:pos="2100" w:leader="none"/>
        </w:tabs>
      </w:pPr>
    </w:lvl>
    <w:lvl w:ilvl="5">
      <w:start w:val="1"/>
      <w:numFmt w:val="lowerRoman"/>
      <w:isLgl w:val="false"/>
      <w:suff w:val="tab"/>
      <w:lvlText w:val="%6."/>
      <w:lvlJc w:val="right"/>
      <w:pPr>
        <w:pStyle w:val="873"/>
        <w:ind w:left="2520" w:hanging="420"/>
        <w:tabs>
          <w:tab w:val="num" w:pos="2520" w:leader="none"/>
        </w:tabs>
      </w:pPr>
    </w:lvl>
    <w:lvl w:ilvl="6">
      <w:start w:val="1"/>
      <w:numFmt w:val="decimal"/>
      <w:isLgl w:val="false"/>
      <w:suff w:val="tab"/>
      <w:lvlText w:val="%7."/>
      <w:lvlJc w:val="left"/>
      <w:pPr>
        <w:pStyle w:val="873"/>
        <w:ind w:left="2940" w:hanging="420"/>
        <w:tabs>
          <w:tab w:val="num" w:pos="2940" w:leader="none"/>
        </w:tabs>
      </w:pPr>
    </w:lvl>
    <w:lvl w:ilvl="7">
      <w:start w:val="1"/>
      <w:numFmt w:val="lowerLetter"/>
      <w:isLgl w:val="false"/>
      <w:suff w:val="tab"/>
      <w:lvlText w:val="%8)"/>
      <w:lvlJc w:val="left"/>
      <w:pPr>
        <w:pStyle w:val="873"/>
        <w:ind w:left="3360" w:hanging="420"/>
        <w:tabs>
          <w:tab w:val="num" w:pos="3360" w:leader="none"/>
        </w:tabs>
      </w:pPr>
    </w:lvl>
    <w:lvl w:ilvl="8">
      <w:start w:val="1"/>
      <w:numFmt w:val="lowerRoman"/>
      <w:isLgl w:val="false"/>
      <w:suff w:val="tab"/>
      <w:lvlText w:val="%9."/>
      <w:lvlJc w:val="right"/>
      <w:pPr>
        <w:pStyle w:val="873"/>
        <w:ind w:left="3780" w:hanging="420"/>
        <w:tabs>
          <w:tab w:val="num" w:pos="3780" w:leader="none"/>
        </w:tabs>
      </w:pPr>
    </w:lvl>
  </w:abstractNum>
  <w:abstractNum w:abstractNumId="6">
    <w:multiLevelType w:val="hybridMultilevel"/>
    <w:lvl w:ilvl="0">
      <w:start w:val="1"/>
      <w:numFmt w:val="decimal"/>
      <w:isLgl w:val="false"/>
      <w:suff w:val="tab"/>
      <w:lvlText w:val="%1."/>
      <w:lvlJc w:val="left"/>
      <w:pPr>
        <w:pStyle w:val="873"/>
        <w:ind w:left="420" w:hanging="420"/>
        <w:tabs>
          <w:tab w:val="num" w:pos="420" w:leader="none"/>
        </w:tabs>
      </w:pPr>
      <w:rPr>
        <w:rFonts w:hint="eastAsia"/>
      </w:rPr>
    </w:lvl>
    <w:lvl w:ilvl="1">
      <w:start w:val="1"/>
      <w:numFmt w:val="lowerLetter"/>
      <w:isLgl w:val="false"/>
      <w:suff w:val="tab"/>
      <w:lvlText w:val="%2)"/>
      <w:lvlJc w:val="left"/>
      <w:pPr>
        <w:pStyle w:val="873"/>
        <w:ind w:left="840" w:hanging="420"/>
        <w:tabs>
          <w:tab w:val="num" w:pos="840" w:leader="none"/>
        </w:tabs>
      </w:pPr>
    </w:lvl>
    <w:lvl w:ilvl="2">
      <w:start w:val="1"/>
      <w:numFmt w:val="lowerRoman"/>
      <w:isLgl w:val="false"/>
      <w:suff w:val="tab"/>
      <w:lvlText w:val="%3."/>
      <w:lvlJc w:val="right"/>
      <w:pPr>
        <w:pStyle w:val="873"/>
        <w:ind w:left="1260" w:hanging="420"/>
        <w:tabs>
          <w:tab w:val="num" w:pos="1260" w:leader="none"/>
        </w:tabs>
      </w:pPr>
    </w:lvl>
    <w:lvl w:ilvl="3">
      <w:start w:val="1"/>
      <w:numFmt w:val="decimal"/>
      <w:isLgl w:val="false"/>
      <w:suff w:val="tab"/>
      <w:lvlText w:val="%4."/>
      <w:lvlJc w:val="left"/>
      <w:pPr>
        <w:pStyle w:val="873"/>
        <w:ind w:left="1680" w:hanging="420"/>
        <w:tabs>
          <w:tab w:val="num" w:pos="1680" w:leader="none"/>
        </w:tabs>
      </w:pPr>
    </w:lvl>
    <w:lvl w:ilvl="4">
      <w:start w:val="1"/>
      <w:numFmt w:val="lowerLetter"/>
      <w:isLgl w:val="false"/>
      <w:suff w:val="tab"/>
      <w:lvlText w:val="%5)"/>
      <w:lvlJc w:val="left"/>
      <w:pPr>
        <w:pStyle w:val="873"/>
        <w:ind w:left="2100" w:hanging="420"/>
        <w:tabs>
          <w:tab w:val="num" w:pos="2100" w:leader="none"/>
        </w:tabs>
      </w:pPr>
    </w:lvl>
    <w:lvl w:ilvl="5">
      <w:start w:val="1"/>
      <w:numFmt w:val="lowerRoman"/>
      <w:isLgl w:val="false"/>
      <w:suff w:val="tab"/>
      <w:lvlText w:val="%6."/>
      <w:lvlJc w:val="right"/>
      <w:pPr>
        <w:pStyle w:val="873"/>
        <w:ind w:left="2520" w:hanging="420"/>
        <w:tabs>
          <w:tab w:val="num" w:pos="2520" w:leader="none"/>
        </w:tabs>
      </w:pPr>
    </w:lvl>
    <w:lvl w:ilvl="6">
      <w:start w:val="1"/>
      <w:numFmt w:val="decimal"/>
      <w:isLgl w:val="false"/>
      <w:suff w:val="tab"/>
      <w:lvlText w:val="%7."/>
      <w:lvlJc w:val="left"/>
      <w:pPr>
        <w:pStyle w:val="873"/>
        <w:ind w:left="2940" w:hanging="420"/>
        <w:tabs>
          <w:tab w:val="num" w:pos="2940" w:leader="none"/>
        </w:tabs>
      </w:pPr>
    </w:lvl>
    <w:lvl w:ilvl="7">
      <w:start w:val="1"/>
      <w:numFmt w:val="lowerLetter"/>
      <w:isLgl w:val="false"/>
      <w:suff w:val="tab"/>
      <w:lvlText w:val="%8)"/>
      <w:lvlJc w:val="left"/>
      <w:pPr>
        <w:pStyle w:val="873"/>
        <w:ind w:left="3360" w:hanging="420"/>
        <w:tabs>
          <w:tab w:val="num" w:pos="3360" w:leader="none"/>
        </w:tabs>
      </w:pPr>
    </w:lvl>
    <w:lvl w:ilvl="8">
      <w:start w:val="1"/>
      <w:numFmt w:val="lowerRoman"/>
      <w:isLgl w:val="false"/>
      <w:suff w:val="tab"/>
      <w:lvlText w:val="%9."/>
      <w:lvlJc w:val="right"/>
      <w:pPr>
        <w:pStyle w:val="873"/>
        <w:ind w:left="3780" w:hanging="420"/>
        <w:tabs>
          <w:tab w:val="num" w:pos="3780" w:leader="none"/>
        </w:tabs>
      </w:pPr>
    </w:lvl>
  </w:abstractNum>
  <w:abstractNum w:abstractNumId="7">
    <w:multiLevelType w:val="hybridMultilevel"/>
    <w:lvl w:ilvl="0">
      <w:start w:val="1"/>
      <w:numFmt w:val="decimal"/>
      <w:isLgl w:val="false"/>
      <w:suff w:val="tab"/>
      <w:lvlText w:val="%1."/>
      <w:lvlJc w:val="left"/>
      <w:pPr>
        <w:pStyle w:val="873"/>
        <w:ind w:left="425" w:hanging="425"/>
        <w:tabs>
          <w:tab w:val="num" w:pos="425" w:leader="none"/>
        </w:tabs>
      </w:pPr>
    </w:lvl>
    <w:lvl w:ilvl="1">
      <w:start w:val="1"/>
      <w:numFmt w:val="decimal"/>
      <w:isLgl w:val="false"/>
      <w:suff w:val="tab"/>
      <w:lvlText w:val="%1.%2."/>
      <w:lvlJc w:val="left"/>
      <w:pPr>
        <w:pStyle w:val="873"/>
        <w:ind w:left="567" w:hanging="567"/>
        <w:tabs>
          <w:tab w:val="num" w:pos="567" w:leader="none"/>
        </w:tabs>
      </w:pPr>
    </w:lvl>
    <w:lvl w:ilvl="2">
      <w:start w:val="1"/>
      <w:numFmt w:val="decimal"/>
      <w:isLgl w:val="false"/>
      <w:suff w:val="tab"/>
      <w:lvlText w:val="%1.%2.%3."/>
      <w:lvlJc w:val="left"/>
      <w:pPr>
        <w:pStyle w:val="873"/>
        <w:ind w:left="1069" w:hanging="709"/>
        <w:tabs>
          <w:tab w:val="num" w:pos="1069" w:leader="none"/>
        </w:tabs>
      </w:pPr>
    </w:lvl>
    <w:lvl w:ilvl="3">
      <w:start w:val="1"/>
      <w:numFmt w:val="decimal"/>
      <w:isLgl w:val="false"/>
      <w:suff w:val="tab"/>
      <w:lvlText w:val="%1.%2.%3.%4."/>
      <w:lvlJc w:val="left"/>
      <w:pPr>
        <w:pStyle w:val="873"/>
        <w:ind w:left="851" w:hanging="851"/>
        <w:tabs>
          <w:tab w:val="num" w:pos="851" w:leader="none"/>
        </w:tabs>
      </w:pPr>
    </w:lvl>
    <w:lvl w:ilvl="4">
      <w:start w:val="1"/>
      <w:numFmt w:val="decimal"/>
      <w:isLgl w:val="false"/>
      <w:suff w:val="tab"/>
      <w:lvlText w:val="%1.%2.%3.%4.%5."/>
      <w:lvlJc w:val="left"/>
      <w:pPr>
        <w:pStyle w:val="873"/>
        <w:ind w:left="992" w:hanging="992"/>
        <w:tabs>
          <w:tab w:val="num" w:pos="992" w:leader="none"/>
        </w:tabs>
      </w:pPr>
    </w:lvl>
    <w:lvl w:ilvl="5">
      <w:start w:val="1"/>
      <w:numFmt w:val="decimal"/>
      <w:isLgl w:val="false"/>
      <w:suff w:val="tab"/>
      <w:lvlText w:val="%1.%2.%3.%4.%5.%6."/>
      <w:lvlJc w:val="left"/>
      <w:pPr>
        <w:pStyle w:val="873"/>
        <w:ind w:left="1134" w:hanging="1134"/>
        <w:tabs>
          <w:tab w:val="num" w:pos="1134" w:leader="none"/>
        </w:tabs>
      </w:pPr>
    </w:lvl>
    <w:lvl w:ilvl="6">
      <w:start w:val="1"/>
      <w:numFmt w:val="decimal"/>
      <w:isLgl w:val="false"/>
      <w:suff w:val="tab"/>
      <w:lvlText w:val="%1.%2.%3.%4.%5.%6.%7."/>
      <w:lvlJc w:val="left"/>
      <w:pPr>
        <w:pStyle w:val="873"/>
        <w:ind w:left="1276" w:hanging="1276"/>
        <w:tabs>
          <w:tab w:val="num" w:pos="1276" w:leader="none"/>
        </w:tabs>
      </w:pPr>
    </w:lvl>
    <w:lvl w:ilvl="7">
      <w:start w:val="1"/>
      <w:numFmt w:val="decimal"/>
      <w:isLgl w:val="false"/>
      <w:suff w:val="tab"/>
      <w:lvlText w:val="%1.%2.%3.%4.%5.%6.%7.%8."/>
      <w:lvlJc w:val="left"/>
      <w:pPr>
        <w:pStyle w:val="873"/>
        <w:ind w:left="1418" w:hanging="1418"/>
        <w:tabs>
          <w:tab w:val="num" w:pos="1418" w:leader="none"/>
        </w:tabs>
      </w:pPr>
    </w:lvl>
    <w:lvl w:ilvl="8">
      <w:start w:val="1"/>
      <w:numFmt w:val="decimal"/>
      <w:isLgl w:val="false"/>
      <w:suff w:val="tab"/>
      <w:lvlText w:val="%1.%2.%3.%4.%5.%6.%7.%8.%9."/>
      <w:lvlJc w:val="left"/>
      <w:pPr>
        <w:pStyle w:val="873"/>
        <w:ind w:left="1559" w:hanging="1559"/>
        <w:tabs>
          <w:tab w:val="num" w:pos="1559" w:leader="none"/>
        </w:tabs>
      </w:pPr>
    </w:lvl>
  </w:abstractNum>
  <w:abstractNum w:abstractNumId="8">
    <w:multiLevelType w:val="hybridMultilevel"/>
    <w:lvl w:ilvl="0">
      <w:start w:val="1"/>
      <w:numFmt w:val="decimal"/>
      <w:isLgl w:val="false"/>
      <w:suff w:val="tab"/>
      <w:lvlText w:val="%1."/>
      <w:lvlJc w:val="left"/>
      <w:pPr>
        <w:pStyle w:val="873"/>
        <w:ind w:left="425" w:hanging="425"/>
        <w:tabs>
          <w:tab w:val="num" w:pos="425" w:leader="none"/>
        </w:tabs>
      </w:pPr>
      <w:rPr>
        <w:rFonts w:hint="eastAsia" w:ascii="宋体" w:hAnsi="宋体" w:eastAsia="宋体"/>
      </w:rPr>
    </w:lvl>
    <w:lvl w:ilvl="1">
      <w:start w:val="1"/>
      <w:numFmt w:val="decimal"/>
      <w:isLgl w:val="false"/>
      <w:suff w:val="tab"/>
      <w:lvlText w:val="%1.%2"/>
      <w:lvlJc w:val="left"/>
      <w:pPr>
        <w:pStyle w:val="873"/>
        <w:ind w:left="567" w:hanging="567"/>
        <w:tabs>
          <w:tab w:val="num" w:pos="567" w:leader="none"/>
        </w:tabs>
      </w:pPr>
      <w:rPr>
        <w:rFonts w:hint="eastAsia" w:ascii="宋体" w:hAnsi="宋体" w:eastAsia="宋体"/>
        <w:b w:val="0"/>
      </w:rPr>
    </w:lvl>
    <w:lvl w:ilvl="2">
      <w:start w:val="1"/>
      <w:numFmt w:val="decimal"/>
      <w:isLgl w:val="false"/>
      <w:suff w:val="tab"/>
      <w:lvlText w:val="%1.%2.%3."/>
      <w:lvlJc w:val="left"/>
      <w:pPr>
        <w:pStyle w:val="873"/>
        <w:ind w:left="709" w:hanging="709"/>
        <w:tabs>
          <w:tab w:val="num" w:pos="709"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9">
    <w:multiLevelType w:val="hybridMultilevel"/>
    <w:lvl w:ilvl="0">
      <w:start w:val="1"/>
      <w:numFmt w:val="decimal"/>
      <w:isLgl w:val="false"/>
      <w:suff w:val="tab"/>
      <w:lvlText w:val="（%1）"/>
      <w:lvlJc w:val="left"/>
      <w:pPr>
        <w:pStyle w:val="873"/>
        <w:ind w:left="2579" w:hanging="420"/>
        <w:tabs>
          <w:tab w:val="num" w:pos="2579" w:leader="none"/>
        </w:tabs>
      </w:pPr>
      <w:rPr>
        <w:rFonts w:hint="eastAsia" w:ascii="宋体" w:hAnsi="宋体" w:eastAsia="宋体"/>
      </w:rPr>
    </w:lvl>
    <w:lvl w:ilvl="1">
      <w:start w:val="1"/>
      <w:numFmt w:val="lowerLetter"/>
      <w:isLgl w:val="false"/>
      <w:suff w:val="tab"/>
      <w:lvlText w:val="%2)"/>
      <w:lvlJc w:val="left"/>
      <w:pPr>
        <w:pStyle w:val="873"/>
        <w:ind w:left="2579" w:hanging="420"/>
        <w:tabs>
          <w:tab w:val="num" w:pos="2579" w:leader="none"/>
        </w:tabs>
      </w:pPr>
    </w:lvl>
    <w:lvl w:ilvl="2">
      <w:start w:val="1"/>
      <w:numFmt w:val="lowerRoman"/>
      <w:isLgl w:val="false"/>
      <w:suff w:val="tab"/>
      <w:lvlText w:val="%3."/>
      <w:lvlJc w:val="right"/>
      <w:pPr>
        <w:pStyle w:val="873"/>
        <w:ind w:left="2999" w:hanging="420"/>
        <w:tabs>
          <w:tab w:val="num" w:pos="2999" w:leader="none"/>
        </w:tabs>
      </w:pPr>
    </w:lvl>
    <w:lvl w:ilvl="3">
      <w:start w:val="1"/>
      <w:numFmt w:val="decimal"/>
      <w:isLgl w:val="false"/>
      <w:suff w:val="tab"/>
      <w:lvlText w:val="%4."/>
      <w:lvlJc w:val="left"/>
      <w:pPr>
        <w:pStyle w:val="873"/>
        <w:ind w:left="3419" w:hanging="420"/>
        <w:tabs>
          <w:tab w:val="num" w:pos="3419" w:leader="none"/>
        </w:tabs>
      </w:pPr>
    </w:lvl>
    <w:lvl w:ilvl="4">
      <w:start w:val="1"/>
      <w:numFmt w:val="lowerLetter"/>
      <w:isLgl w:val="false"/>
      <w:suff w:val="tab"/>
      <w:lvlText w:val="%5)"/>
      <w:lvlJc w:val="left"/>
      <w:pPr>
        <w:pStyle w:val="873"/>
        <w:ind w:left="3839" w:hanging="420"/>
        <w:tabs>
          <w:tab w:val="num" w:pos="3839" w:leader="none"/>
        </w:tabs>
      </w:pPr>
    </w:lvl>
    <w:lvl w:ilvl="5">
      <w:start w:val="1"/>
      <w:numFmt w:val="lowerRoman"/>
      <w:isLgl w:val="false"/>
      <w:suff w:val="tab"/>
      <w:lvlText w:val="%6."/>
      <w:lvlJc w:val="right"/>
      <w:pPr>
        <w:pStyle w:val="873"/>
        <w:ind w:left="4259" w:hanging="420"/>
        <w:tabs>
          <w:tab w:val="num" w:pos="4259" w:leader="none"/>
        </w:tabs>
      </w:pPr>
    </w:lvl>
    <w:lvl w:ilvl="6">
      <w:start w:val="1"/>
      <w:numFmt w:val="decimal"/>
      <w:isLgl w:val="false"/>
      <w:suff w:val="tab"/>
      <w:lvlText w:val="%7."/>
      <w:lvlJc w:val="left"/>
      <w:pPr>
        <w:pStyle w:val="873"/>
        <w:ind w:left="4679" w:hanging="420"/>
        <w:tabs>
          <w:tab w:val="num" w:pos="4679" w:leader="none"/>
        </w:tabs>
      </w:pPr>
    </w:lvl>
    <w:lvl w:ilvl="7">
      <w:start w:val="1"/>
      <w:numFmt w:val="lowerLetter"/>
      <w:isLgl w:val="false"/>
      <w:suff w:val="tab"/>
      <w:lvlText w:val="%8)"/>
      <w:lvlJc w:val="left"/>
      <w:pPr>
        <w:pStyle w:val="873"/>
        <w:ind w:left="5099" w:hanging="420"/>
        <w:tabs>
          <w:tab w:val="num" w:pos="5099" w:leader="none"/>
        </w:tabs>
      </w:pPr>
    </w:lvl>
    <w:lvl w:ilvl="8">
      <w:start w:val="1"/>
      <w:numFmt w:val="lowerRoman"/>
      <w:isLgl w:val="false"/>
      <w:suff w:val="tab"/>
      <w:lvlText w:val="%9."/>
      <w:lvlJc w:val="right"/>
      <w:pPr>
        <w:pStyle w:val="873"/>
        <w:ind w:left="5519" w:hanging="420"/>
        <w:tabs>
          <w:tab w:val="num" w:pos="5519" w:leader="none"/>
        </w:tabs>
      </w:pPr>
    </w:lvl>
  </w:abstractNum>
  <w:abstractNum w:abstractNumId="10">
    <w:multiLevelType w:val="hybridMultilevel"/>
    <w:lvl w:ilvl="0">
      <w:start w:val="1"/>
      <w:numFmt w:val="decimal"/>
      <w:isLgl w:val="false"/>
      <w:suff w:val="tab"/>
      <w:lvlText w:val="（%1）"/>
      <w:lvlJc w:val="left"/>
      <w:pPr>
        <w:pStyle w:val="873"/>
        <w:ind w:left="2579" w:hanging="420"/>
        <w:tabs>
          <w:tab w:val="num" w:pos="2579" w:leader="none"/>
        </w:tabs>
      </w:pPr>
      <w:rPr>
        <w:rFonts w:hint="eastAsia"/>
      </w:rPr>
    </w:lvl>
    <w:lvl w:ilvl="1">
      <w:start w:val="1"/>
      <w:numFmt w:val="lowerLetter"/>
      <w:isLgl w:val="false"/>
      <w:suff w:val="tab"/>
      <w:lvlText w:val="%2)"/>
      <w:lvlJc w:val="left"/>
      <w:pPr>
        <w:pStyle w:val="873"/>
        <w:ind w:left="2579" w:hanging="420"/>
        <w:tabs>
          <w:tab w:val="num" w:pos="2579" w:leader="none"/>
        </w:tabs>
      </w:pPr>
    </w:lvl>
    <w:lvl w:ilvl="2">
      <w:start w:val="1"/>
      <w:numFmt w:val="lowerRoman"/>
      <w:isLgl w:val="false"/>
      <w:suff w:val="tab"/>
      <w:lvlText w:val="%3."/>
      <w:lvlJc w:val="right"/>
      <w:pPr>
        <w:pStyle w:val="873"/>
        <w:ind w:left="2999" w:hanging="420"/>
        <w:tabs>
          <w:tab w:val="num" w:pos="2999" w:leader="none"/>
        </w:tabs>
      </w:pPr>
    </w:lvl>
    <w:lvl w:ilvl="3">
      <w:start w:val="1"/>
      <w:numFmt w:val="decimal"/>
      <w:isLgl w:val="false"/>
      <w:suff w:val="tab"/>
      <w:lvlText w:val="%4."/>
      <w:lvlJc w:val="left"/>
      <w:pPr>
        <w:pStyle w:val="873"/>
        <w:ind w:left="3419" w:hanging="420"/>
        <w:tabs>
          <w:tab w:val="num" w:pos="3419" w:leader="none"/>
        </w:tabs>
      </w:pPr>
    </w:lvl>
    <w:lvl w:ilvl="4">
      <w:start w:val="1"/>
      <w:numFmt w:val="lowerLetter"/>
      <w:isLgl w:val="false"/>
      <w:suff w:val="tab"/>
      <w:lvlText w:val="%5)"/>
      <w:lvlJc w:val="left"/>
      <w:pPr>
        <w:pStyle w:val="873"/>
        <w:ind w:left="3839" w:hanging="420"/>
        <w:tabs>
          <w:tab w:val="num" w:pos="3839" w:leader="none"/>
        </w:tabs>
      </w:pPr>
    </w:lvl>
    <w:lvl w:ilvl="5">
      <w:start w:val="1"/>
      <w:numFmt w:val="lowerRoman"/>
      <w:isLgl w:val="false"/>
      <w:suff w:val="tab"/>
      <w:lvlText w:val="%6."/>
      <w:lvlJc w:val="right"/>
      <w:pPr>
        <w:pStyle w:val="873"/>
        <w:ind w:left="4259" w:hanging="420"/>
        <w:tabs>
          <w:tab w:val="num" w:pos="4259" w:leader="none"/>
        </w:tabs>
      </w:pPr>
    </w:lvl>
    <w:lvl w:ilvl="6">
      <w:start w:val="1"/>
      <w:numFmt w:val="decimal"/>
      <w:isLgl w:val="false"/>
      <w:suff w:val="tab"/>
      <w:lvlText w:val="%7."/>
      <w:lvlJc w:val="left"/>
      <w:pPr>
        <w:pStyle w:val="873"/>
        <w:ind w:left="4679" w:hanging="420"/>
        <w:tabs>
          <w:tab w:val="num" w:pos="4679" w:leader="none"/>
        </w:tabs>
      </w:pPr>
    </w:lvl>
    <w:lvl w:ilvl="7">
      <w:start w:val="1"/>
      <w:numFmt w:val="lowerLetter"/>
      <w:isLgl w:val="false"/>
      <w:suff w:val="tab"/>
      <w:lvlText w:val="%8)"/>
      <w:lvlJc w:val="left"/>
      <w:pPr>
        <w:pStyle w:val="873"/>
        <w:ind w:left="5099" w:hanging="420"/>
        <w:tabs>
          <w:tab w:val="num" w:pos="5099" w:leader="none"/>
        </w:tabs>
      </w:pPr>
    </w:lvl>
    <w:lvl w:ilvl="8">
      <w:start w:val="1"/>
      <w:numFmt w:val="lowerRoman"/>
      <w:isLgl w:val="false"/>
      <w:suff w:val="tab"/>
      <w:lvlText w:val="%9."/>
      <w:lvlJc w:val="right"/>
      <w:pPr>
        <w:pStyle w:val="873"/>
        <w:ind w:left="5519" w:hanging="420"/>
        <w:tabs>
          <w:tab w:val="num" w:pos="5519" w:leader="none"/>
        </w:tabs>
      </w:pPr>
    </w:lvl>
  </w:abstractNum>
  <w:abstractNum w:abstractNumId="11">
    <w:multiLevelType w:val="hybridMultilevel"/>
    <w:lvl w:ilvl="0">
      <w:start w:val="1"/>
      <w:numFmt w:val="decimal"/>
      <w:isLgl w:val="false"/>
      <w:suff w:val="tab"/>
      <w:lvlText w:val="（%1）"/>
      <w:lvlJc w:val="left"/>
      <w:pPr>
        <w:pStyle w:val="873"/>
        <w:ind w:left="2579" w:hanging="420"/>
        <w:tabs>
          <w:tab w:val="num" w:pos="2579" w:leader="none"/>
        </w:tabs>
      </w:pPr>
      <w:rPr>
        <w:rFonts w:hint="eastAsia"/>
      </w:rPr>
    </w:lvl>
    <w:lvl w:ilvl="1">
      <w:start w:val="1"/>
      <w:numFmt w:val="lowerLetter"/>
      <w:isLgl w:val="false"/>
      <w:suff w:val="tab"/>
      <w:lvlText w:val="%2)"/>
      <w:lvlJc w:val="left"/>
      <w:pPr>
        <w:pStyle w:val="873"/>
        <w:ind w:left="2579" w:hanging="420"/>
        <w:tabs>
          <w:tab w:val="num" w:pos="2579" w:leader="none"/>
        </w:tabs>
      </w:pPr>
    </w:lvl>
    <w:lvl w:ilvl="2">
      <w:start w:val="1"/>
      <w:numFmt w:val="lowerRoman"/>
      <w:isLgl w:val="false"/>
      <w:suff w:val="tab"/>
      <w:lvlText w:val="%3."/>
      <w:lvlJc w:val="right"/>
      <w:pPr>
        <w:pStyle w:val="873"/>
        <w:ind w:left="2999" w:hanging="420"/>
        <w:tabs>
          <w:tab w:val="num" w:pos="2999" w:leader="none"/>
        </w:tabs>
      </w:pPr>
    </w:lvl>
    <w:lvl w:ilvl="3">
      <w:start w:val="1"/>
      <w:numFmt w:val="decimal"/>
      <w:isLgl w:val="false"/>
      <w:suff w:val="tab"/>
      <w:lvlText w:val="%4."/>
      <w:lvlJc w:val="left"/>
      <w:pPr>
        <w:pStyle w:val="873"/>
        <w:ind w:left="3419" w:hanging="420"/>
        <w:tabs>
          <w:tab w:val="num" w:pos="3419" w:leader="none"/>
        </w:tabs>
      </w:pPr>
    </w:lvl>
    <w:lvl w:ilvl="4">
      <w:start w:val="1"/>
      <w:numFmt w:val="lowerLetter"/>
      <w:isLgl w:val="false"/>
      <w:suff w:val="tab"/>
      <w:lvlText w:val="%5)"/>
      <w:lvlJc w:val="left"/>
      <w:pPr>
        <w:pStyle w:val="873"/>
        <w:ind w:left="3839" w:hanging="420"/>
        <w:tabs>
          <w:tab w:val="num" w:pos="3839" w:leader="none"/>
        </w:tabs>
      </w:pPr>
    </w:lvl>
    <w:lvl w:ilvl="5">
      <w:start w:val="1"/>
      <w:numFmt w:val="lowerRoman"/>
      <w:isLgl w:val="false"/>
      <w:suff w:val="tab"/>
      <w:lvlText w:val="%6."/>
      <w:lvlJc w:val="right"/>
      <w:pPr>
        <w:pStyle w:val="873"/>
        <w:ind w:left="4259" w:hanging="420"/>
        <w:tabs>
          <w:tab w:val="num" w:pos="4259" w:leader="none"/>
        </w:tabs>
      </w:pPr>
    </w:lvl>
    <w:lvl w:ilvl="6">
      <w:start w:val="1"/>
      <w:numFmt w:val="decimal"/>
      <w:isLgl w:val="false"/>
      <w:suff w:val="tab"/>
      <w:lvlText w:val="%7."/>
      <w:lvlJc w:val="left"/>
      <w:pPr>
        <w:pStyle w:val="873"/>
        <w:ind w:left="4679" w:hanging="420"/>
        <w:tabs>
          <w:tab w:val="num" w:pos="4679" w:leader="none"/>
        </w:tabs>
      </w:pPr>
    </w:lvl>
    <w:lvl w:ilvl="7">
      <w:start w:val="1"/>
      <w:numFmt w:val="lowerLetter"/>
      <w:isLgl w:val="false"/>
      <w:suff w:val="tab"/>
      <w:lvlText w:val="%8)"/>
      <w:lvlJc w:val="left"/>
      <w:pPr>
        <w:pStyle w:val="873"/>
        <w:ind w:left="5099" w:hanging="420"/>
        <w:tabs>
          <w:tab w:val="num" w:pos="5099" w:leader="none"/>
        </w:tabs>
      </w:pPr>
    </w:lvl>
    <w:lvl w:ilvl="8">
      <w:start w:val="1"/>
      <w:numFmt w:val="lowerRoman"/>
      <w:isLgl w:val="false"/>
      <w:suff w:val="tab"/>
      <w:lvlText w:val="%9."/>
      <w:lvlJc w:val="right"/>
      <w:pPr>
        <w:pStyle w:val="873"/>
        <w:ind w:left="5519" w:hanging="420"/>
        <w:tabs>
          <w:tab w:val="num" w:pos="5519" w:leader="none"/>
        </w:tabs>
      </w:pPr>
    </w:lvl>
  </w:abstractNum>
  <w:abstractNum w:abstractNumId="12">
    <w:multiLevelType w:val="hybridMultilevel"/>
    <w:lvl w:ilvl="0">
      <w:start w:val="1"/>
      <w:numFmt w:val="decimal"/>
      <w:isLgl w:val="false"/>
      <w:suff w:val="tab"/>
      <w:lvlText w:val="（%1）"/>
      <w:lvlJc w:val="left"/>
      <w:pPr>
        <w:pStyle w:val="873"/>
        <w:ind w:left="2579" w:hanging="420"/>
        <w:tabs>
          <w:tab w:val="num" w:pos="2579" w:leader="none"/>
        </w:tabs>
      </w:pPr>
      <w:rPr>
        <w:rFonts w:hint="eastAsia" w:ascii="宋体" w:hAnsi="宋体" w:eastAsia="宋体"/>
      </w:rPr>
    </w:lvl>
    <w:lvl w:ilvl="1">
      <w:start w:val="1"/>
      <w:numFmt w:val="lowerLetter"/>
      <w:isLgl w:val="false"/>
      <w:suff w:val="tab"/>
      <w:lvlText w:val="%2)"/>
      <w:lvlJc w:val="left"/>
      <w:pPr>
        <w:pStyle w:val="873"/>
        <w:ind w:left="2579" w:hanging="420"/>
        <w:tabs>
          <w:tab w:val="num" w:pos="2579" w:leader="none"/>
        </w:tabs>
      </w:pPr>
    </w:lvl>
    <w:lvl w:ilvl="2">
      <w:start w:val="1"/>
      <w:numFmt w:val="lowerRoman"/>
      <w:isLgl w:val="false"/>
      <w:suff w:val="tab"/>
      <w:lvlText w:val="%3."/>
      <w:lvlJc w:val="right"/>
      <w:pPr>
        <w:pStyle w:val="873"/>
        <w:ind w:left="2999" w:hanging="420"/>
        <w:tabs>
          <w:tab w:val="num" w:pos="2999" w:leader="none"/>
        </w:tabs>
      </w:pPr>
    </w:lvl>
    <w:lvl w:ilvl="3">
      <w:start w:val="1"/>
      <w:numFmt w:val="decimal"/>
      <w:isLgl w:val="false"/>
      <w:suff w:val="tab"/>
      <w:lvlText w:val="%4."/>
      <w:lvlJc w:val="left"/>
      <w:pPr>
        <w:pStyle w:val="873"/>
        <w:ind w:left="3419" w:hanging="420"/>
        <w:tabs>
          <w:tab w:val="num" w:pos="3419" w:leader="none"/>
        </w:tabs>
      </w:pPr>
    </w:lvl>
    <w:lvl w:ilvl="4">
      <w:start w:val="1"/>
      <w:numFmt w:val="lowerLetter"/>
      <w:isLgl w:val="false"/>
      <w:suff w:val="tab"/>
      <w:lvlText w:val="%5)"/>
      <w:lvlJc w:val="left"/>
      <w:pPr>
        <w:pStyle w:val="873"/>
        <w:ind w:left="3839" w:hanging="420"/>
        <w:tabs>
          <w:tab w:val="num" w:pos="3839" w:leader="none"/>
        </w:tabs>
      </w:pPr>
    </w:lvl>
    <w:lvl w:ilvl="5">
      <w:start w:val="1"/>
      <w:numFmt w:val="lowerRoman"/>
      <w:isLgl w:val="false"/>
      <w:suff w:val="tab"/>
      <w:lvlText w:val="%6."/>
      <w:lvlJc w:val="right"/>
      <w:pPr>
        <w:pStyle w:val="873"/>
        <w:ind w:left="4259" w:hanging="420"/>
        <w:tabs>
          <w:tab w:val="num" w:pos="4259" w:leader="none"/>
        </w:tabs>
      </w:pPr>
    </w:lvl>
    <w:lvl w:ilvl="6">
      <w:start w:val="1"/>
      <w:numFmt w:val="decimal"/>
      <w:isLgl w:val="false"/>
      <w:suff w:val="tab"/>
      <w:lvlText w:val="%7."/>
      <w:lvlJc w:val="left"/>
      <w:pPr>
        <w:pStyle w:val="873"/>
        <w:ind w:left="4679" w:hanging="420"/>
        <w:tabs>
          <w:tab w:val="num" w:pos="4679" w:leader="none"/>
        </w:tabs>
      </w:pPr>
    </w:lvl>
    <w:lvl w:ilvl="7">
      <w:start w:val="1"/>
      <w:numFmt w:val="lowerLetter"/>
      <w:isLgl w:val="false"/>
      <w:suff w:val="tab"/>
      <w:lvlText w:val="%8)"/>
      <w:lvlJc w:val="left"/>
      <w:pPr>
        <w:pStyle w:val="873"/>
        <w:ind w:left="5099" w:hanging="420"/>
        <w:tabs>
          <w:tab w:val="num" w:pos="5099" w:leader="none"/>
        </w:tabs>
      </w:pPr>
    </w:lvl>
    <w:lvl w:ilvl="8">
      <w:start w:val="1"/>
      <w:numFmt w:val="lowerRoman"/>
      <w:isLgl w:val="false"/>
      <w:suff w:val="tab"/>
      <w:lvlText w:val="%9."/>
      <w:lvlJc w:val="right"/>
      <w:pPr>
        <w:pStyle w:val="873"/>
        <w:ind w:left="5519" w:hanging="420"/>
        <w:tabs>
          <w:tab w:val="num" w:pos="5519" w:leader="none"/>
        </w:tabs>
      </w:pPr>
    </w:lvl>
  </w:abstractNum>
  <w:abstractNum w:abstractNumId="13">
    <w:multiLevelType w:val="hybridMultilevel"/>
    <w:lvl w:ilvl="0">
      <w:start w:val="1"/>
      <w:numFmt w:val="decimal"/>
      <w:isLgl w:val="false"/>
      <w:suff w:val="tab"/>
      <w:lvlText w:val="（%1）"/>
      <w:lvlJc w:val="left"/>
      <w:pPr>
        <w:pStyle w:val="873"/>
        <w:ind w:left="1739" w:hanging="420"/>
        <w:tabs>
          <w:tab w:val="num" w:pos="1739" w:leader="none"/>
        </w:tabs>
      </w:pPr>
      <w:rPr>
        <w:rFonts w:hint="eastAsia"/>
      </w:rPr>
    </w:lvl>
    <w:lvl w:ilvl="1">
      <w:start w:val="1"/>
      <w:numFmt w:val="lowerLetter"/>
      <w:isLgl w:val="false"/>
      <w:suff w:val="tab"/>
      <w:lvlText w:val="%2)"/>
      <w:lvlJc w:val="left"/>
      <w:pPr>
        <w:pStyle w:val="873"/>
        <w:ind w:left="1739" w:hanging="420"/>
        <w:tabs>
          <w:tab w:val="num" w:pos="1739" w:leader="none"/>
        </w:tabs>
      </w:pPr>
    </w:lvl>
    <w:lvl w:ilvl="2">
      <w:start w:val="1"/>
      <w:numFmt w:val="lowerRoman"/>
      <w:isLgl w:val="false"/>
      <w:suff w:val="tab"/>
      <w:lvlText w:val="%3."/>
      <w:lvlJc w:val="right"/>
      <w:pPr>
        <w:pStyle w:val="873"/>
        <w:ind w:left="2159" w:hanging="420"/>
        <w:tabs>
          <w:tab w:val="num" w:pos="2159" w:leader="none"/>
        </w:tabs>
      </w:pPr>
    </w:lvl>
    <w:lvl w:ilvl="3">
      <w:start w:val="1"/>
      <w:numFmt w:val="decimal"/>
      <w:isLgl w:val="false"/>
      <w:suff w:val="tab"/>
      <w:lvlText w:val="（%4）"/>
      <w:lvlJc w:val="left"/>
      <w:pPr>
        <w:pStyle w:val="873"/>
        <w:ind w:left="2579" w:hanging="420"/>
        <w:tabs>
          <w:tab w:val="num" w:pos="2579" w:leader="none"/>
        </w:tabs>
      </w:pPr>
      <w:rPr>
        <w:rFonts w:hint="eastAsia"/>
      </w:rPr>
    </w:lvl>
    <w:lvl w:ilvl="4">
      <w:start w:val="1"/>
      <w:numFmt w:val="lowerLetter"/>
      <w:isLgl w:val="false"/>
      <w:suff w:val="tab"/>
      <w:lvlText w:val="%5)"/>
      <w:lvlJc w:val="left"/>
      <w:pPr>
        <w:pStyle w:val="873"/>
        <w:ind w:left="2999" w:hanging="420"/>
        <w:tabs>
          <w:tab w:val="num" w:pos="2999" w:leader="none"/>
        </w:tabs>
      </w:pPr>
    </w:lvl>
    <w:lvl w:ilvl="5">
      <w:start w:val="1"/>
      <w:numFmt w:val="lowerRoman"/>
      <w:isLgl w:val="false"/>
      <w:suff w:val="tab"/>
      <w:lvlText w:val="%6."/>
      <w:lvlJc w:val="right"/>
      <w:pPr>
        <w:pStyle w:val="873"/>
        <w:ind w:left="3419" w:hanging="420"/>
        <w:tabs>
          <w:tab w:val="num" w:pos="3419" w:leader="none"/>
        </w:tabs>
      </w:pPr>
    </w:lvl>
    <w:lvl w:ilvl="6">
      <w:start w:val="1"/>
      <w:numFmt w:val="decimal"/>
      <w:isLgl w:val="false"/>
      <w:suff w:val="tab"/>
      <w:lvlText w:val="%7."/>
      <w:lvlJc w:val="left"/>
      <w:pPr>
        <w:pStyle w:val="873"/>
        <w:ind w:left="3839" w:hanging="420"/>
        <w:tabs>
          <w:tab w:val="num" w:pos="3839" w:leader="none"/>
        </w:tabs>
      </w:pPr>
    </w:lvl>
    <w:lvl w:ilvl="7">
      <w:start w:val="1"/>
      <w:numFmt w:val="lowerLetter"/>
      <w:isLgl w:val="false"/>
      <w:suff w:val="tab"/>
      <w:lvlText w:val="%8)"/>
      <w:lvlJc w:val="left"/>
      <w:pPr>
        <w:pStyle w:val="873"/>
        <w:ind w:left="4259" w:hanging="420"/>
        <w:tabs>
          <w:tab w:val="num" w:pos="4259" w:leader="none"/>
        </w:tabs>
      </w:pPr>
    </w:lvl>
    <w:lvl w:ilvl="8">
      <w:start w:val="1"/>
      <w:numFmt w:val="lowerRoman"/>
      <w:isLgl w:val="false"/>
      <w:suff w:val="tab"/>
      <w:lvlText w:val="%9."/>
      <w:lvlJc w:val="right"/>
      <w:pPr>
        <w:pStyle w:val="873"/>
        <w:ind w:left="4679" w:hanging="420"/>
        <w:tabs>
          <w:tab w:val="num" w:pos="4679" w:leader="none"/>
        </w:tabs>
      </w:pPr>
    </w:lvl>
  </w:abstractNum>
  <w:abstractNum w:abstractNumId="14">
    <w:multiLevelType w:val="hybridMultilevel"/>
    <w:lvl w:ilvl="0">
      <w:start w:val="1"/>
      <w:numFmt w:val="decimal"/>
      <w:isLgl w:val="false"/>
      <w:suff w:val="tab"/>
      <w:lvlText w:val="（%1）"/>
      <w:lvlJc w:val="left"/>
      <w:pPr>
        <w:pStyle w:val="873"/>
        <w:ind w:left="2579" w:hanging="420"/>
        <w:tabs>
          <w:tab w:val="num" w:pos="2579" w:leader="none"/>
        </w:tabs>
      </w:pPr>
      <w:rPr>
        <w:rFonts w:hint="eastAsia"/>
      </w:rPr>
    </w:lvl>
    <w:lvl w:ilvl="1">
      <w:start w:val="1"/>
      <w:numFmt w:val="lowerLetter"/>
      <w:isLgl w:val="false"/>
      <w:suff w:val="tab"/>
      <w:lvlText w:val="%2)"/>
      <w:lvlJc w:val="left"/>
      <w:pPr>
        <w:pStyle w:val="873"/>
        <w:ind w:left="2579" w:hanging="420"/>
        <w:tabs>
          <w:tab w:val="num" w:pos="2579" w:leader="none"/>
        </w:tabs>
      </w:pPr>
    </w:lvl>
    <w:lvl w:ilvl="2">
      <w:start w:val="1"/>
      <w:numFmt w:val="lowerRoman"/>
      <w:isLgl w:val="false"/>
      <w:suff w:val="tab"/>
      <w:lvlText w:val="%3."/>
      <w:lvlJc w:val="right"/>
      <w:pPr>
        <w:pStyle w:val="873"/>
        <w:ind w:left="2999" w:hanging="420"/>
        <w:tabs>
          <w:tab w:val="num" w:pos="2999" w:leader="none"/>
        </w:tabs>
      </w:pPr>
    </w:lvl>
    <w:lvl w:ilvl="3">
      <w:start w:val="1"/>
      <w:numFmt w:val="decimal"/>
      <w:isLgl w:val="false"/>
      <w:suff w:val="tab"/>
      <w:lvlText w:val="%4."/>
      <w:lvlJc w:val="left"/>
      <w:pPr>
        <w:pStyle w:val="873"/>
        <w:ind w:left="3419" w:hanging="420"/>
        <w:tabs>
          <w:tab w:val="num" w:pos="3419" w:leader="none"/>
        </w:tabs>
      </w:pPr>
    </w:lvl>
    <w:lvl w:ilvl="4">
      <w:start w:val="1"/>
      <w:numFmt w:val="lowerLetter"/>
      <w:isLgl w:val="false"/>
      <w:suff w:val="tab"/>
      <w:lvlText w:val="%5)"/>
      <w:lvlJc w:val="left"/>
      <w:pPr>
        <w:pStyle w:val="873"/>
        <w:ind w:left="3839" w:hanging="420"/>
        <w:tabs>
          <w:tab w:val="num" w:pos="3839" w:leader="none"/>
        </w:tabs>
      </w:pPr>
    </w:lvl>
    <w:lvl w:ilvl="5">
      <w:start w:val="1"/>
      <w:numFmt w:val="lowerRoman"/>
      <w:isLgl w:val="false"/>
      <w:suff w:val="tab"/>
      <w:lvlText w:val="%6."/>
      <w:lvlJc w:val="right"/>
      <w:pPr>
        <w:pStyle w:val="873"/>
        <w:ind w:left="4259" w:hanging="420"/>
        <w:tabs>
          <w:tab w:val="num" w:pos="4259" w:leader="none"/>
        </w:tabs>
      </w:pPr>
    </w:lvl>
    <w:lvl w:ilvl="6">
      <w:start w:val="1"/>
      <w:numFmt w:val="decimal"/>
      <w:isLgl w:val="false"/>
      <w:suff w:val="tab"/>
      <w:lvlText w:val="%7."/>
      <w:lvlJc w:val="left"/>
      <w:pPr>
        <w:pStyle w:val="873"/>
        <w:ind w:left="4679" w:hanging="420"/>
        <w:tabs>
          <w:tab w:val="num" w:pos="4679" w:leader="none"/>
        </w:tabs>
      </w:pPr>
    </w:lvl>
    <w:lvl w:ilvl="7">
      <w:start w:val="1"/>
      <w:numFmt w:val="lowerLetter"/>
      <w:isLgl w:val="false"/>
      <w:suff w:val="tab"/>
      <w:lvlText w:val="%8)"/>
      <w:lvlJc w:val="left"/>
      <w:pPr>
        <w:pStyle w:val="873"/>
        <w:ind w:left="5099" w:hanging="420"/>
        <w:tabs>
          <w:tab w:val="num" w:pos="5099" w:leader="none"/>
        </w:tabs>
      </w:pPr>
    </w:lvl>
    <w:lvl w:ilvl="8">
      <w:start w:val="1"/>
      <w:numFmt w:val="lowerRoman"/>
      <w:isLgl w:val="false"/>
      <w:suff w:val="tab"/>
      <w:lvlText w:val="%9."/>
      <w:lvlJc w:val="right"/>
      <w:pPr>
        <w:pStyle w:val="873"/>
        <w:ind w:left="5519" w:hanging="420"/>
        <w:tabs>
          <w:tab w:val="num" w:pos="5519" w:leader="none"/>
        </w:tabs>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7"/>
  </w:num>
  <w:num w:numId="5">
    <w:abstractNumId w:val="5"/>
  </w:num>
  <w:num w:numId="6">
    <w:abstractNumId w:val="0"/>
  </w:num>
  <w:num w:numId="7">
    <w:abstractNumId w:val="8"/>
  </w:num>
  <w:num w:numId="8">
    <w:abstractNumId w:val="13"/>
  </w:num>
  <w:num w:numId="9">
    <w:abstractNumId w:val="14"/>
  </w:num>
  <w:num w:numId="10">
    <w:abstractNumId w:val="9"/>
  </w:num>
  <w:num w:numId="11">
    <w:abstractNumId w:val="12"/>
  </w:num>
  <w:num w:numId="12">
    <w:abstractNumId w:val="11"/>
  </w:num>
  <w:num w:numId="13">
    <w:abstractNumId w:val="10"/>
  </w:num>
  <w:num w:numId="14">
    <w:abstractNumId w:val="1"/>
  </w:num>
  <w:num w:numId="15">
    <w:abstractNumId w:val="6"/>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Heading 1"/>
    <w:basedOn w:val="873"/>
    <w:next w:val="873"/>
    <w:link w:val="697"/>
    <w:uiPriority w:val="9"/>
    <w:qFormat/>
    <w:pPr>
      <w:keepLines/>
      <w:keepNext/>
      <w:spacing w:before="480" w:after="200"/>
      <w:outlineLvl w:val="0"/>
    </w:pPr>
    <w:rPr>
      <w:rFonts w:ascii="Arial" w:hAnsi="Arial" w:eastAsia="Arial" w:cs="Arial"/>
      <w:sz w:val="40"/>
      <w:szCs w:val="40"/>
    </w:rPr>
  </w:style>
  <w:style w:type="character" w:styleId="697">
    <w:name w:val="Heading 1 Char"/>
    <w:link w:val="696"/>
    <w:uiPriority w:val="9"/>
    <w:rPr>
      <w:rFonts w:ascii="Arial" w:hAnsi="Arial" w:eastAsia="Arial" w:cs="Arial"/>
      <w:sz w:val="40"/>
      <w:szCs w:val="40"/>
    </w:rPr>
  </w:style>
  <w:style w:type="paragraph" w:styleId="698">
    <w:name w:val="Heading 2"/>
    <w:basedOn w:val="873"/>
    <w:next w:val="873"/>
    <w:link w:val="699"/>
    <w:uiPriority w:val="9"/>
    <w:unhideWhenUsed/>
    <w:qFormat/>
    <w:pPr>
      <w:keepLines/>
      <w:keepNext/>
      <w:spacing w:before="360" w:after="200"/>
      <w:outlineLvl w:val="1"/>
    </w:pPr>
    <w:rPr>
      <w:rFonts w:ascii="Arial" w:hAnsi="Arial" w:eastAsia="Arial" w:cs="Arial"/>
      <w:sz w:val="34"/>
    </w:rPr>
  </w:style>
  <w:style w:type="character" w:styleId="699">
    <w:name w:val="Heading 2 Char"/>
    <w:link w:val="698"/>
    <w:uiPriority w:val="9"/>
    <w:rPr>
      <w:rFonts w:ascii="Arial" w:hAnsi="Arial" w:eastAsia="Arial" w:cs="Arial"/>
      <w:sz w:val="34"/>
    </w:rPr>
  </w:style>
  <w:style w:type="paragraph" w:styleId="700">
    <w:name w:val="Heading 3"/>
    <w:basedOn w:val="873"/>
    <w:next w:val="873"/>
    <w:link w:val="701"/>
    <w:uiPriority w:val="9"/>
    <w:unhideWhenUsed/>
    <w:qFormat/>
    <w:pPr>
      <w:keepLines/>
      <w:keepNext/>
      <w:spacing w:before="320" w:after="200"/>
      <w:outlineLvl w:val="2"/>
    </w:pPr>
    <w:rPr>
      <w:rFonts w:ascii="Arial" w:hAnsi="Arial" w:eastAsia="Arial" w:cs="Arial"/>
      <w:sz w:val="30"/>
      <w:szCs w:val="30"/>
    </w:rPr>
  </w:style>
  <w:style w:type="character" w:styleId="701">
    <w:name w:val="Heading 3 Char"/>
    <w:link w:val="700"/>
    <w:uiPriority w:val="9"/>
    <w:rPr>
      <w:rFonts w:ascii="Arial" w:hAnsi="Arial" w:eastAsia="Arial" w:cs="Arial"/>
      <w:sz w:val="30"/>
      <w:szCs w:val="30"/>
    </w:rPr>
  </w:style>
  <w:style w:type="paragraph" w:styleId="702">
    <w:name w:val="Heading 4"/>
    <w:basedOn w:val="873"/>
    <w:next w:val="873"/>
    <w:link w:val="703"/>
    <w:uiPriority w:val="9"/>
    <w:unhideWhenUsed/>
    <w:qFormat/>
    <w:pPr>
      <w:keepLines/>
      <w:keepNext/>
      <w:spacing w:before="320" w:after="200"/>
      <w:outlineLvl w:val="3"/>
    </w:pPr>
    <w:rPr>
      <w:rFonts w:ascii="Arial" w:hAnsi="Arial" w:eastAsia="Arial" w:cs="Arial"/>
      <w:b/>
      <w:bCs/>
      <w:sz w:val="26"/>
      <w:szCs w:val="26"/>
    </w:rPr>
  </w:style>
  <w:style w:type="character" w:styleId="703">
    <w:name w:val="Heading 4 Char"/>
    <w:link w:val="702"/>
    <w:uiPriority w:val="9"/>
    <w:rPr>
      <w:rFonts w:ascii="Arial" w:hAnsi="Arial" w:eastAsia="Arial" w:cs="Arial"/>
      <w:b/>
      <w:bCs/>
      <w:sz w:val="26"/>
      <w:szCs w:val="26"/>
    </w:rPr>
  </w:style>
  <w:style w:type="paragraph" w:styleId="704">
    <w:name w:val="Heading 5"/>
    <w:basedOn w:val="873"/>
    <w:next w:val="873"/>
    <w:link w:val="705"/>
    <w:uiPriority w:val="9"/>
    <w:unhideWhenUsed/>
    <w:qFormat/>
    <w:pPr>
      <w:keepLines/>
      <w:keepNext/>
      <w:spacing w:before="320" w:after="200"/>
      <w:outlineLvl w:val="4"/>
    </w:pPr>
    <w:rPr>
      <w:rFonts w:ascii="Arial" w:hAnsi="Arial" w:eastAsia="Arial" w:cs="Arial"/>
      <w:b/>
      <w:bCs/>
      <w:sz w:val="24"/>
      <w:szCs w:val="24"/>
    </w:rPr>
  </w:style>
  <w:style w:type="character" w:styleId="705">
    <w:name w:val="Heading 5 Char"/>
    <w:link w:val="704"/>
    <w:uiPriority w:val="9"/>
    <w:rPr>
      <w:rFonts w:ascii="Arial" w:hAnsi="Arial" w:eastAsia="Arial" w:cs="Arial"/>
      <w:b/>
      <w:bCs/>
      <w:sz w:val="24"/>
      <w:szCs w:val="24"/>
    </w:rPr>
  </w:style>
  <w:style w:type="paragraph" w:styleId="706">
    <w:name w:val="Heading 6"/>
    <w:basedOn w:val="873"/>
    <w:next w:val="873"/>
    <w:link w:val="707"/>
    <w:uiPriority w:val="9"/>
    <w:unhideWhenUsed/>
    <w:qFormat/>
    <w:pPr>
      <w:keepLines/>
      <w:keepNext/>
      <w:spacing w:before="320" w:after="200"/>
      <w:outlineLvl w:val="5"/>
    </w:pPr>
    <w:rPr>
      <w:rFonts w:ascii="Arial" w:hAnsi="Arial" w:eastAsia="Arial" w:cs="Arial"/>
      <w:b/>
      <w:bCs/>
      <w:sz w:val="22"/>
      <w:szCs w:val="22"/>
    </w:rPr>
  </w:style>
  <w:style w:type="character" w:styleId="707">
    <w:name w:val="Heading 6 Char"/>
    <w:link w:val="706"/>
    <w:uiPriority w:val="9"/>
    <w:rPr>
      <w:rFonts w:ascii="Arial" w:hAnsi="Arial" w:eastAsia="Arial" w:cs="Arial"/>
      <w:b/>
      <w:bCs/>
      <w:sz w:val="22"/>
      <w:szCs w:val="22"/>
    </w:rPr>
  </w:style>
  <w:style w:type="paragraph" w:styleId="708">
    <w:name w:val="Heading 7"/>
    <w:basedOn w:val="873"/>
    <w:next w:val="873"/>
    <w:link w:val="709"/>
    <w:uiPriority w:val="9"/>
    <w:unhideWhenUsed/>
    <w:qFormat/>
    <w:pPr>
      <w:keepLines/>
      <w:keepNext/>
      <w:spacing w:before="320" w:after="200"/>
      <w:outlineLvl w:val="6"/>
    </w:pPr>
    <w:rPr>
      <w:rFonts w:ascii="Arial" w:hAnsi="Arial" w:eastAsia="Arial" w:cs="Arial"/>
      <w:b/>
      <w:bCs/>
      <w:i/>
      <w:iCs/>
      <w:sz w:val="22"/>
      <w:szCs w:val="22"/>
    </w:rPr>
  </w:style>
  <w:style w:type="character" w:styleId="709">
    <w:name w:val="Heading 7 Char"/>
    <w:link w:val="708"/>
    <w:uiPriority w:val="9"/>
    <w:rPr>
      <w:rFonts w:ascii="Arial" w:hAnsi="Arial" w:eastAsia="Arial" w:cs="Arial"/>
      <w:b/>
      <w:bCs/>
      <w:i/>
      <w:iCs/>
      <w:sz w:val="22"/>
      <w:szCs w:val="22"/>
    </w:rPr>
  </w:style>
  <w:style w:type="paragraph" w:styleId="710">
    <w:name w:val="Heading 8"/>
    <w:basedOn w:val="873"/>
    <w:next w:val="873"/>
    <w:link w:val="711"/>
    <w:uiPriority w:val="9"/>
    <w:unhideWhenUsed/>
    <w:qFormat/>
    <w:pPr>
      <w:keepLines/>
      <w:keepNext/>
      <w:spacing w:before="320" w:after="200"/>
      <w:outlineLvl w:val="7"/>
    </w:pPr>
    <w:rPr>
      <w:rFonts w:ascii="Arial" w:hAnsi="Arial" w:eastAsia="Arial" w:cs="Arial"/>
      <w:i/>
      <w:iCs/>
      <w:sz w:val="22"/>
      <w:szCs w:val="22"/>
    </w:rPr>
  </w:style>
  <w:style w:type="character" w:styleId="711">
    <w:name w:val="Heading 8 Char"/>
    <w:link w:val="710"/>
    <w:uiPriority w:val="9"/>
    <w:rPr>
      <w:rFonts w:ascii="Arial" w:hAnsi="Arial" w:eastAsia="Arial" w:cs="Arial"/>
      <w:i/>
      <w:iCs/>
      <w:sz w:val="22"/>
      <w:szCs w:val="22"/>
    </w:rPr>
  </w:style>
  <w:style w:type="paragraph" w:styleId="712">
    <w:name w:val="Heading 9"/>
    <w:basedOn w:val="873"/>
    <w:next w:val="873"/>
    <w:link w:val="713"/>
    <w:uiPriority w:val="9"/>
    <w:unhideWhenUsed/>
    <w:qFormat/>
    <w:pPr>
      <w:keepLines/>
      <w:keepNext/>
      <w:spacing w:before="320" w:after="200"/>
      <w:outlineLvl w:val="8"/>
    </w:pPr>
    <w:rPr>
      <w:rFonts w:ascii="Arial" w:hAnsi="Arial" w:eastAsia="Arial" w:cs="Arial"/>
      <w:i/>
      <w:iCs/>
      <w:sz w:val="21"/>
      <w:szCs w:val="21"/>
    </w:rPr>
  </w:style>
  <w:style w:type="character" w:styleId="713">
    <w:name w:val="Heading 9 Char"/>
    <w:link w:val="712"/>
    <w:uiPriority w:val="9"/>
    <w:rPr>
      <w:rFonts w:ascii="Arial" w:hAnsi="Arial" w:eastAsia="Arial" w:cs="Arial"/>
      <w:i/>
      <w:iCs/>
      <w:sz w:val="21"/>
      <w:szCs w:val="21"/>
    </w:r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982"/>
    <w:link w:val="873"/>
    <w:qFormat/>
    <w:pPr>
      <w:jc w:val="both"/>
      <w:widowControl w:val="off"/>
    </w:pPr>
    <w:rPr>
      <w:rFonts w:ascii="宋体" w:hAnsi="宋体" w:cs="宋体"/>
      <w:sz w:val="24"/>
      <w:szCs w:val="24"/>
      <w:lang w:val="en-US" w:eastAsia="zh-CN" w:bidi="ar-SA"/>
    </w:rPr>
  </w:style>
  <w:style w:type="paragraph" w:styleId="874">
    <w:name w:val="标题 1"/>
    <w:basedOn w:val="873"/>
    <w:next w:val="873"/>
    <w:link w:val="926"/>
    <w:qFormat/>
    <w:pPr>
      <w:ind w:left="432" w:hanging="432"/>
      <w:keepLines/>
      <w:keepNext/>
      <w:spacing w:before="340" w:after="330" w:line="578" w:lineRule="auto"/>
      <w:tabs>
        <w:tab w:val="left" w:pos="432" w:leader="none"/>
      </w:tabs>
      <w:outlineLvl w:val="0"/>
    </w:pPr>
    <w:rPr>
      <w:rFonts w:ascii="Calibri" w:hAnsi="Calibri" w:cs="Times New Roman"/>
      <w:b/>
      <w:bCs/>
      <w:sz w:val="44"/>
      <w:szCs w:val="44"/>
    </w:rPr>
  </w:style>
  <w:style w:type="paragraph" w:styleId="875">
    <w:name w:val="标题 2"/>
    <w:basedOn w:val="873"/>
    <w:next w:val="873"/>
    <w:link w:val="930"/>
    <w:qFormat/>
    <w:pPr>
      <w:ind w:left="576" w:hanging="576"/>
      <w:keepLines/>
      <w:keepNext/>
      <w:spacing w:before="260" w:after="260" w:line="416" w:lineRule="auto"/>
      <w:tabs>
        <w:tab w:val="left" w:pos="576" w:leader="none"/>
      </w:tabs>
      <w:outlineLvl w:val="1"/>
    </w:pPr>
    <w:rPr>
      <w:rFonts w:ascii="Arial" w:hAnsi="Arial" w:eastAsia="黑体" w:cs="Times New Roman"/>
      <w:b/>
      <w:bCs/>
      <w:sz w:val="32"/>
      <w:szCs w:val="32"/>
    </w:rPr>
  </w:style>
  <w:style w:type="paragraph" w:styleId="876">
    <w:name w:val="标题 3"/>
    <w:basedOn w:val="873"/>
    <w:next w:val="873"/>
    <w:link w:val="942"/>
    <w:qFormat/>
    <w:pPr>
      <w:ind w:left="720" w:hanging="720"/>
      <w:keepLines/>
      <w:keepNext/>
      <w:spacing w:before="260" w:after="260" w:line="416" w:lineRule="auto"/>
      <w:tabs>
        <w:tab w:val="left" w:pos="1080" w:leader="none"/>
      </w:tabs>
      <w:outlineLvl w:val="2"/>
    </w:pPr>
    <w:rPr>
      <w:rFonts w:ascii="Calibri" w:hAnsi="Calibri" w:cs="Times New Roman"/>
      <w:b/>
      <w:bCs/>
      <w:sz w:val="32"/>
      <w:szCs w:val="32"/>
    </w:rPr>
  </w:style>
  <w:style w:type="paragraph" w:styleId="877">
    <w:name w:val="标题 4"/>
    <w:basedOn w:val="873"/>
    <w:next w:val="984"/>
    <w:link w:val="953"/>
    <w:qFormat/>
    <w:pPr>
      <w:ind w:left="864" w:hanging="864"/>
      <w:keepLines/>
      <w:keepNext/>
      <w:spacing w:before="280" w:after="290" w:line="376" w:lineRule="auto"/>
      <w:tabs>
        <w:tab w:val="left" w:pos="1440" w:leader="none"/>
      </w:tabs>
      <w:outlineLvl w:val="3"/>
    </w:pPr>
    <w:rPr>
      <w:rFonts w:ascii="Cambria" w:hAnsi="Cambria" w:cs="Times New Roman"/>
      <w:b/>
      <w:bCs/>
      <w:sz w:val="28"/>
      <w:szCs w:val="28"/>
    </w:rPr>
  </w:style>
  <w:style w:type="paragraph" w:styleId="878">
    <w:name w:val="标题 5"/>
    <w:basedOn w:val="873"/>
    <w:next w:val="984"/>
    <w:link w:val="954"/>
    <w:qFormat/>
    <w:pPr>
      <w:ind w:left="1008" w:hanging="1008"/>
      <w:keepLines/>
      <w:keepNext/>
      <w:spacing w:before="280" w:after="290" w:line="376" w:lineRule="auto"/>
      <w:tabs>
        <w:tab w:val="left" w:pos="1800" w:leader="none"/>
      </w:tabs>
      <w:outlineLvl w:val="4"/>
    </w:pPr>
    <w:rPr>
      <w:rFonts w:cs="Times New Roman"/>
      <w:b/>
      <w:bCs/>
      <w:sz w:val="28"/>
      <w:szCs w:val="28"/>
    </w:rPr>
  </w:style>
  <w:style w:type="paragraph" w:styleId="879">
    <w:name w:val="标题 6"/>
    <w:basedOn w:val="873"/>
    <w:next w:val="984"/>
    <w:link w:val="951"/>
    <w:qFormat/>
    <w:pPr>
      <w:ind w:left="1152" w:hanging="1152"/>
      <w:keepLines/>
      <w:keepNext/>
      <w:spacing w:before="240" w:after="64" w:line="320" w:lineRule="auto"/>
      <w:tabs>
        <w:tab w:val="left" w:pos="1152" w:leader="none"/>
      </w:tabs>
      <w:outlineLvl w:val="5"/>
    </w:pPr>
    <w:rPr>
      <w:rFonts w:ascii="Cambria" w:hAnsi="Cambria" w:cs="Times New Roman"/>
      <w:b/>
      <w:bCs/>
    </w:rPr>
  </w:style>
  <w:style w:type="paragraph" w:styleId="880">
    <w:name w:val="标题 7"/>
    <w:basedOn w:val="873"/>
    <w:next w:val="984"/>
    <w:link w:val="943"/>
    <w:qFormat/>
    <w:pPr>
      <w:ind w:left="1296" w:hanging="1296"/>
      <w:keepLines/>
      <w:keepNext/>
      <w:spacing w:before="240" w:after="64" w:line="320" w:lineRule="auto"/>
      <w:tabs>
        <w:tab w:val="left" w:pos="1296" w:leader="none"/>
      </w:tabs>
      <w:outlineLvl w:val="6"/>
    </w:pPr>
    <w:rPr>
      <w:rFonts w:cs="Times New Roman"/>
      <w:b/>
      <w:bCs/>
    </w:rPr>
  </w:style>
  <w:style w:type="paragraph" w:styleId="881">
    <w:name w:val="标题 8"/>
    <w:basedOn w:val="873"/>
    <w:next w:val="984"/>
    <w:link w:val="927"/>
    <w:qFormat/>
    <w:pPr>
      <w:ind w:left="1440" w:hanging="1440"/>
      <w:keepLines/>
      <w:keepNext/>
      <w:spacing w:before="240" w:after="64" w:line="320" w:lineRule="auto"/>
      <w:tabs>
        <w:tab w:val="left" w:pos="1440" w:leader="none"/>
      </w:tabs>
      <w:outlineLvl w:val="7"/>
    </w:pPr>
    <w:rPr>
      <w:rFonts w:ascii="Cambria" w:hAnsi="Cambria" w:cs="Times New Roman"/>
    </w:rPr>
  </w:style>
  <w:style w:type="paragraph" w:styleId="882">
    <w:name w:val="标题 9"/>
    <w:basedOn w:val="873"/>
    <w:next w:val="984"/>
    <w:link w:val="895"/>
    <w:qFormat/>
    <w:pPr>
      <w:ind w:left="1584" w:hanging="1584"/>
      <w:keepLines/>
      <w:keepNext/>
      <w:spacing w:before="240" w:after="64" w:line="320" w:lineRule="auto"/>
      <w:tabs>
        <w:tab w:val="left" w:pos="1584" w:leader="none"/>
      </w:tabs>
      <w:outlineLvl w:val="8"/>
    </w:pPr>
    <w:rPr>
      <w:rFonts w:ascii="Cambria" w:hAnsi="Cambria" w:cs="Times New Roman"/>
      <w:sz w:val="20"/>
      <w:szCs w:val="21"/>
    </w:rPr>
  </w:style>
  <w:style w:type="character" w:styleId="883">
    <w:name w:val="默认段落字体"/>
    <w:next w:val="883"/>
    <w:link w:val="873"/>
    <w:rPr>
      <w:rFonts w:ascii="Calibri" w:hAnsi="Calibri" w:eastAsia="宋体" w:cs="Times New Roman"/>
    </w:rPr>
  </w:style>
  <w:style w:type="table" w:styleId="884">
    <w:name w:val="普通表格"/>
    <w:next w:val="884"/>
    <w:link w:val="873"/>
    <w:rPr>
      <w:rFonts w:ascii="Calibri" w:hAnsi="Calibri" w:eastAsia="宋体" w:cs="Times New Roman"/>
    </w:rPr>
    <w:tblPr/>
  </w:style>
  <w:style w:type="character" w:styleId="885">
    <w:name w:val="HTML 引文"/>
    <w:next w:val="885"/>
    <w:link w:val="873"/>
    <w:rPr>
      <w:rFonts w:ascii="Calibri" w:hAnsi="Calibri" w:eastAsia="宋体" w:cs="Times New Roman"/>
      <w:i w:val="0"/>
      <w:color w:val="008000"/>
      <w:szCs w:val="20"/>
    </w:rPr>
  </w:style>
  <w:style w:type="character" w:styleId="886">
    <w:name w:val="要点"/>
    <w:next w:val="886"/>
    <w:link w:val="873"/>
    <w:qFormat/>
    <w:rPr>
      <w:rFonts w:ascii="Calibri" w:hAnsi="Calibri" w:eastAsia="宋体" w:cs="Times New Roman"/>
      <w:b/>
      <w:bCs/>
    </w:rPr>
  </w:style>
  <w:style w:type="character" w:styleId="887">
    <w:name w:val="页码"/>
    <w:next w:val="887"/>
    <w:link w:val="873"/>
    <w:rPr>
      <w:rFonts w:ascii="Calibri" w:hAnsi="Calibri" w:eastAsia="宋体" w:cs="Times New Roman"/>
    </w:rPr>
  </w:style>
  <w:style w:type="character" w:styleId="888">
    <w:name w:val="超链接"/>
    <w:next w:val="888"/>
    <w:link w:val="873"/>
    <w:rPr>
      <w:rFonts w:ascii="Calibri" w:hAnsi="Calibri" w:eastAsia="宋体" w:cs="Times New Roman"/>
      <w:color w:val="333333"/>
      <w:u w:val="none"/>
    </w:rPr>
  </w:style>
  <w:style w:type="character" w:styleId="889">
    <w:name w:val="已访问的超链接"/>
    <w:next w:val="889"/>
    <w:link w:val="873"/>
    <w:rPr>
      <w:rFonts w:ascii="Calibri" w:hAnsi="Calibri" w:eastAsia="宋体" w:cs="Times New Roman"/>
      <w:color w:val="800080"/>
      <w:u w:val="none"/>
    </w:rPr>
  </w:style>
  <w:style w:type="character" w:styleId="890">
    <w:name w:val="强调"/>
    <w:next w:val="890"/>
    <w:link w:val="873"/>
    <w:uiPriority w:val="20"/>
    <w:qFormat/>
    <w:rPr>
      <w:rFonts w:ascii="Calibri" w:hAnsi="Calibri" w:eastAsia="宋体" w:cs="Times New Roman"/>
      <w:i w:val="0"/>
    </w:rPr>
  </w:style>
  <w:style w:type="character" w:styleId="891">
    <w:name w:val="批注引用"/>
    <w:next w:val="891"/>
    <w:link w:val="873"/>
    <w:uiPriority w:val="99"/>
    <w:rPr>
      <w:rFonts w:ascii="Calibri" w:hAnsi="Calibri" w:eastAsia="宋体" w:cs="Times New Roman"/>
      <w:sz w:val="21"/>
      <w:szCs w:val="21"/>
    </w:rPr>
  </w:style>
  <w:style w:type="character" w:styleId="892">
    <w:name w:val="font71"/>
    <w:next w:val="892"/>
    <w:link w:val="873"/>
    <w:qFormat/>
    <w:rPr>
      <w:rFonts w:hint="eastAsia" w:ascii="宋体" w:hAnsi="宋体" w:eastAsia="宋体" w:cs="宋体"/>
      <w:color w:val="000000"/>
      <w:sz w:val="22"/>
      <w:szCs w:val="22"/>
      <w:u w:val="none"/>
    </w:rPr>
  </w:style>
  <w:style w:type="character" w:styleId="893">
    <w:name w:val="+正文 Char3"/>
    <w:next w:val="893"/>
    <w:link w:val="1048"/>
    <w:rPr>
      <w:rFonts w:ascii="宋体" w:hAnsi="宋体" w:eastAsia="宋体" w:cs="宋体"/>
      <w:sz w:val="24"/>
      <w:szCs w:val="24"/>
    </w:rPr>
  </w:style>
  <w:style w:type="character" w:styleId="894">
    <w:name w:val="正文文本缩进 3 字符"/>
    <w:next w:val="894"/>
    <w:link w:val="993"/>
    <w:rPr>
      <w:rFonts w:hint="eastAsia" w:ascii="宋体" w:hAnsi="宋体" w:eastAsia="宋体" w:cs="Times New Roman"/>
      <w:sz w:val="16"/>
      <w:szCs w:val="16"/>
    </w:rPr>
  </w:style>
  <w:style w:type="character" w:styleId="895">
    <w:name w:val="标题 9 字符"/>
    <w:next w:val="895"/>
    <w:link w:val="882"/>
    <w:rPr>
      <w:rFonts w:ascii="Cambria" w:hAnsi="Cambria" w:eastAsia="宋体" w:cs="Times New Roman"/>
      <w:szCs w:val="21"/>
    </w:rPr>
  </w:style>
  <w:style w:type="character" w:styleId="896">
    <w:name w:val="正文文本 2 字符"/>
    <w:next w:val="896"/>
    <w:link w:val="1005"/>
    <w:rPr>
      <w:rFonts w:ascii="宋体" w:hAnsi="宋体" w:eastAsia="宋体" w:cs="宋体"/>
      <w:sz w:val="24"/>
      <w:szCs w:val="24"/>
    </w:rPr>
  </w:style>
  <w:style w:type="character" w:styleId="897">
    <w:name w:val="常规 Char"/>
    <w:next w:val="897"/>
    <w:link w:val="1059"/>
    <w:rPr>
      <w:rFonts w:ascii="Calibri" w:hAnsi="Calibri" w:eastAsia="宋体" w:cs="Times New Roman"/>
      <w:sz w:val="21"/>
      <w:szCs w:val="21"/>
    </w:rPr>
  </w:style>
  <w:style w:type="character" w:styleId="898">
    <w:name w:val="默认段落字体1"/>
    <w:next w:val="898"/>
    <w:link w:val="873"/>
    <w:uiPriority w:val="1"/>
    <w:unhideWhenUsed/>
    <w:qFormat/>
    <w:rPr>
      <w:rFonts w:ascii="Calibri" w:hAnsi="Calibri" w:eastAsia="宋体" w:cs="Times New Roman"/>
      <w:sz w:val="21"/>
      <w:szCs w:val="22"/>
      <w:lang w:val="en-US" w:eastAsia="zh-CN" w:bidi="ar-SA"/>
    </w:rPr>
  </w:style>
  <w:style w:type="character" w:styleId="899">
    <w:name w:val="Figure Char"/>
    <w:next w:val="899"/>
    <w:link w:val="1063"/>
    <w:rPr>
      <w:rFonts w:ascii="Calibri" w:hAnsi="Calibri" w:eastAsia="宋体" w:cs="Times New Roman"/>
      <w:sz w:val="21"/>
      <w:szCs w:val="24"/>
    </w:rPr>
  </w:style>
  <w:style w:type="character" w:styleId="900">
    <w:name w:val="标题 字符"/>
    <w:next w:val="900"/>
    <w:link w:val="1006"/>
    <w:rPr>
      <w:rFonts w:ascii="Cambria" w:hAnsi="Cambria" w:eastAsia="宋体" w:cs="Times New Roman"/>
      <w:b/>
      <w:bCs/>
      <w:sz w:val="32"/>
      <w:szCs w:val="32"/>
    </w:rPr>
  </w:style>
  <w:style w:type="character" w:styleId="901">
    <w:name w:val="badepic3"/>
    <w:next w:val="901"/>
    <w:link w:val="873"/>
    <w:rPr>
      <w:rFonts w:ascii="Calibri" w:hAnsi="Calibri" w:eastAsia="宋体" w:cs="Times New Roman"/>
    </w:rPr>
  </w:style>
  <w:style w:type="character" w:styleId="902">
    <w:name w:val="s-price1"/>
    <w:next w:val="902"/>
    <w:link w:val="873"/>
    <w:rPr>
      <w:rFonts w:ascii="Calibri" w:hAnsi="Calibri" w:eastAsia="宋体" w:cs="Times New Roman"/>
      <w:color w:val="000000"/>
    </w:rPr>
  </w:style>
  <w:style w:type="character" w:styleId="903">
    <w:name w:val="font101"/>
    <w:next w:val="903"/>
    <w:link w:val="873"/>
    <w:qFormat/>
    <w:rPr>
      <w:rFonts w:ascii="Arial" w:hAnsi="Arial" w:eastAsia="宋体" w:cs="Arial"/>
      <w:color w:val="000000"/>
      <w:sz w:val="20"/>
      <w:szCs w:val="20"/>
      <w:u w:val="none"/>
    </w:rPr>
  </w:style>
  <w:style w:type="character" w:styleId="904">
    <w:name w:val="默认段落字体11"/>
    <w:next w:val="904"/>
    <w:link w:val="873"/>
    <w:uiPriority w:val="1"/>
    <w:unhideWhenUsed/>
    <w:qFormat/>
    <w:rPr>
      <w:rFonts w:ascii="宋体" w:hAnsi="宋体" w:cs="宋体"/>
      <w:sz w:val="24"/>
      <w:szCs w:val="24"/>
      <w:lang w:val="en-US" w:eastAsia="zh-CN" w:bidi="ar-SA"/>
    </w:rPr>
  </w:style>
  <w:style w:type="character" w:styleId="905">
    <w:name w:val="批注主题 字符"/>
    <w:next w:val="905"/>
    <w:link w:val="1001"/>
    <w:rPr>
      <w:rFonts w:ascii="Calibri" w:hAnsi="Calibri" w:eastAsia="宋体" w:cs="Times New Roman"/>
      <w:b/>
      <w:bCs/>
      <w:sz w:val="24"/>
      <w:szCs w:val="24"/>
    </w:rPr>
  </w:style>
  <w:style w:type="character" w:styleId="906">
    <w:name w:val="标题 Char1"/>
    <w:next w:val="906"/>
    <w:link w:val="873"/>
    <w:rPr>
      <w:rFonts w:ascii="Cambria" w:hAnsi="Cambria" w:eastAsia="宋体" w:cs="Times New Roman"/>
      <w:b/>
      <w:bCs/>
      <w:sz w:val="32"/>
      <w:szCs w:val="32"/>
    </w:rPr>
  </w:style>
  <w:style w:type="character" w:styleId="907">
    <w:name w:val="正文文本缩进 2 字符"/>
    <w:next w:val="907"/>
    <w:link w:val="986"/>
    <w:rPr>
      <w:rFonts w:ascii="宋体" w:hAnsi="宋体" w:eastAsia="宋体" w:cs="宋体"/>
      <w:sz w:val="24"/>
      <w:szCs w:val="24"/>
    </w:rPr>
  </w:style>
  <w:style w:type="character" w:styleId="908">
    <w:name w:val="font112"/>
    <w:next w:val="908"/>
    <w:link w:val="873"/>
    <w:qFormat/>
    <w:rPr>
      <w:rFonts w:ascii="微软雅黑" w:hAnsi="微软雅黑" w:eastAsia="微软雅黑" w:cs="微软雅黑"/>
      <w:color w:val="000000"/>
      <w:sz w:val="22"/>
      <w:szCs w:val="22"/>
      <w:u w:val="none"/>
    </w:rPr>
  </w:style>
  <w:style w:type="character" w:styleId="909">
    <w:name w:val="p141"/>
    <w:next w:val="909"/>
    <w:link w:val="873"/>
    <w:rPr>
      <w:rFonts w:ascii="Calibri" w:hAnsi="Calibri" w:eastAsia="宋体" w:cs="Times New Roman"/>
      <w:color w:val="000000"/>
      <w:sz w:val="28"/>
      <w:szCs w:val="28"/>
      <w:u w:val="none"/>
    </w:rPr>
  </w:style>
  <w:style w:type="character" w:styleId="910">
    <w:name w:val="正文首行缩进两字 Char"/>
    <w:next w:val="910"/>
    <w:link w:val="1039"/>
    <w:rPr>
      <w:sz w:val="24"/>
      <w:szCs w:val="24"/>
      <w:lang w:val="en-US" w:eastAsia="ar-SA" w:bidi="ar-SA"/>
    </w:rPr>
  </w:style>
  <w:style w:type="character" w:styleId="911">
    <w:name w:val="文档结构图 字符"/>
    <w:next w:val="911"/>
    <w:link w:val="995"/>
    <w:rPr>
      <w:rFonts w:ascii="Calibri" w:hAnsi="Calibri" w:eastAsia="宋体" w:cs="Times New Roman"/>
      <w:sz w:val="24"/>
      <w:szCs w:val="24"/>
      <w:shd w:val="clear" w:color="auto" w:fill="000080"/>
    </w:rPr>
  </w:style>
  <w:style w:type="character" w:styleId="912">
    <w:name w:val="DT T-Body Char"/>
    <w:next w:val="912"/>
    <w:link w:val="1007"/>
    <w:rPr>
      <w:rFonts w:ascii="Trebuchet MS" w:hAnsi="Trebuchet MS"/>
      <w:sz w:val="22"/>
      <w:szCs w:val="22"/>
      <w:lang w:val="en-GB" w:eastAsia="en-US" w:bidi="ar-SA"/>
    </w:rPr>
  </w:style>
  <w:style w:type="character" w:styleId="913">
    <w:name w:val="样式7 Char"/>
    <w:next w:val="913"/>
    <w:link w:val="1042"/>
    <w:rPr>
      <w:rFonts w:ascii="Cambria" w:hAnsi="Cambria" w:eastAsia="宋体" w:cs="Times New Roman"/>
      <w:b/>
      <w:bCs/>
      <w:sz w:val="28"/>
      <w:szCs w:val="28"/>
    </w:rPr>
  </w:style>
  <w:style w:type="character" w:styleId="914">
    <w:name w:val="badepic"/>
    <w:next w:val="914"/>
    <w:link w:val="873"/>
    <w:rPr>
      <w:rFonts w:ascii="Calibri" w:hAnsi="Calibri" w:eastAsia="宋体" w:cs="Times New Roman"/>
    </w:rPr>
  </w:style>
  <w:style w:type="character" w:styleId="915">
    <w:name w:val="标题 4 字符,GH-4 字符"/>
    <w:next w:val="915"/>
    <w:link w:val="873"/>
    <w:uiPriority w:val="9"/>
    <w:rPr>
      <w:rFonts w:ascii="等线 Light" w:hAnsi="等线 Light" w:eastAsia="宋体" w:cs="Times New Roman"/>
      <w:b/>
      <w:iCs/>
      <w:color w:val="000000"/>
    </w:rPr>
  </w:style>
  <w:style w:type="character" w:styleId="916">
    <w:name w:val="正文文本缩进 字符"/>
    <w:next w:val="916"/>
    <w:link w:val="996"/>
    <w:rPr>
      <w:rFonts w:ascii="宋体" w:hAnsi="宋体" w:eastAsia="宋体" w:cs="宋体"/>
      <w:sz w:val="24"/>
      <w:szCs w:val="24"/>
    </w:rPr>
  </w:style>
  <w:style w:type="character" w:styleId="917">
    <w:name w:val="badepic4"/>
    <w:next w:val="917"/>
    <w:link w:val="873"/>
    <w:rPr>
      <w:rFonts w:ascii="Calibri" w:hAnsi="Calibri" w:eastAsia="宋体" w:cs="Times New Roman"/>
    </w:rPr>
  </w:style>
  <w:style w:type="character" w:styleId="918">
    <w:name w:val="正文缩进 字符"/>
    <w:next w:val="918"/>
    <w:link w:val="984"/>
    <w:qFormat/>
    <w:rPr>
      <w:rFonts w:ascii="Calibri" w:hAnsi="Calibri" w:eastAsia="楷体_GB2312" w:cs="Times New Roman"/>
      <w:sz w:val="24"/>
      <w:szCs w:val="24"/>
      <w:lang w:val="en-US" w:eastAsia="zh-CN"/>
    </w:rPr>
  </w:style>
  <w:style w:type="character" w:styleId="919">
    <w:name w:val="para1"/>
    <w:next w:val="919"/>
    <w:link w:val="873"/>
    <w:rPr>
      <w:rFonts w:ascii="Arial" w:hAnsi="Arial" w:eastAsia="宋体" w:cs="Arial"/>
      <w:sz w:val="18"/>
      <w:szCs w:val="18"/>
    </w:rPr>
  </w:style>
  <w:style w:type="character" w:styleId="920">
    <w:name w:val="日期 字符"/>
    <w:next w:val="920"/>
    <w:link w:val="987"/>
    <w:rPr>
      <w:rFonts w:ascii="宋体" w:hAnsi="宋体" w:eastAsia="楷体_GB2312" w:cs="宋体"/>
      <w:sz w:val="24"/>
      <w:szCs w:val="24"/>
    </w:rPr>
  </w:style>
  <w:style w:type="character" w:styleId="921">
    <w:name w:val="批注文字 字符"/>
    <w:next w:val="921"/>
    <w:link w:val="873"/>
    <w:rPr>
      <w:rFonts w:ascii="Calibri" w:hAnsi="Calibri" w:eastAsia="宋体" w:cs="Times New Roman"/>
      <w:sz w:val="24"/>
      <w:szCs w:val="24"/>
    </w:rPr>
  </w:style>
  <w:style w:type="character" w:styleId="922">
    <w:name w:val="font11"/>
    <w:next w:val="922"/>
    <w:link w:val="873"/>
    <w:rPr>
      <w:rFonts w:ascii="Times New Roman" w:hAnsi="Times New Roman" w:eastAsia="宋体" w:cs="Times New Roman"/>
      <w:i w:val="0"/>
      <w:color w:val="000000"/>
      <w:sz w:val="20"/>
      <w:szCs w:val="20"/>
      <w:u w:val="none"/>
    </w:rPr>
  </w:style>
  <w:style w:type="character" w:styleId="923">
    <w:name w:val="badepic5"/>
    <w:next w:val="923"/>
    <w:link w:val="873"/>
    <w:rPr>
      <w:rFonts w:ascii="Calibri" w:hAnsi="Calibri" w:eastAsia="宋体" w:cs="Times New Roman"/>
    </w:rPr>
  </w:style>
  <w:style w:type="character" w:styleId="924">
    <w:name w:val="badepic2"/>
    <w:next w:val="924"/>
    <w:link w:val="873"/>
    <w:rPr>
      <w:rFonts w:ascii="Calibri" w:hAnsi="Calibri" w:eastAsia="宋体" w:cs="Times New Roman"/>
    </w:rPr>
  </w:style>
  <w:style w:type="character" w:styleId="925">
    <w:name w:val="symbol3"/>
    <w:next w:val="925"/>
    <w:link w:val="873"/>
    <w:rPr>
      <w:rFonts w:ascii="Calibri" w:hAnsi="Calibri" w:eastAsia="宋体" w:cs="Times New Roman"/>
      <w:color w:val="000000"/>
    </w:rPr>
  </w:style>
  <w:style w:type="character" w:styleId="926">
    <w:name w:val="标题 1 字符"/>
    <w:next w:val="926"/>
    <w:link w:val="874"/>
    <w:rPr>
      <w:rFonts w:ascii="Calibri" w:hAnsi="Calibri" w:eastAsia="宋体" w:cs="Times New Roman"/>
      <w:b/>
      <w:bCs/>
      <w:sz w:val="44"/>
      <w:szCs w:val="44"/>
    </w:rPr>
  </w:style>
  <w:style w:type="character" w:styleId="927">
    <w:name w:val="标题 8 字符"/>
    <w:next w:val="927"/>
    <w:link w:val="881"/>
    <w:rPr>
      <w:rFonts w:ascii="Cambria" w:hAnsi="Cambria" w:eastAsia="宋体" w:cs="Times New Roman"/>
      <w:sz w:val="24"/>
      <w:szCs w:val="24"/>
    </w:rPr>
  </w:style>
  <w:style w:type="character" w:styleId="928">
    <w:name w:val="表格 Char Char"/>
    <w:next w:val="928"/>
    <w:link w:val="1046"/>
    <w:rPr>
      <w:rFonts w:ascii="宋体" w:hAnsi="宋体" w:eastAsia="宋体" w:cs="Times New Roman"/>
    </w:rPr>
  </w:style>
  <w:style w:type="character" w:styleId="929">
    <w:name w:val="Plain Text Char"/>
    <w:next w:val="929"/>
    <w:link w:val="1031"/>
    <w:rPr>
      <w:rFonts w:ascii="宋体" w:hAnsi="Courier New" w:eastAsia="楷体_GB2312" w:cs="宋体"/>
      <w:sz w:val="28"/>
      <w:szCs w:val="28"/>
    </w:rPr>
  </w:style>
  <w:style w:type="character" w:styleId="930">
    <w:name w:val="标题 2 字符"/>
    <w:next w:val="930"/>
    <w:link w:val="875"/>
    <w:rPr>
      <w:rFonts w:ascii="Arial" w:hAnsi="Arial" w:eastAsia="黑体" w:cs="Arial"/>
      <w:b/>
      <w:bCs/>
      <w:sz w:val="32"/>
      <w:szCs w:val="32"/>
    </w:rPr>
  </w:style>
  <w:style w:type="character" w:styleId="931">
    <w:name w:val="Char Char3"/>
    <w:next w:val="931"/>
    <w:link w:val="873"/>
    <w:rPr>
      <w:rFonts w:ascii="Calibri" w:hAnsi="Calibri" w:eastAsia="宋体" w:cs="Times New Roman"/>
      <w:sz w:val="24"/>
      <w:szCs w:val="24"/>
      <w:lang w:val="en-US" w:eastAsia="zh-CN" w:bidi="ar-SA"/>
    </w:rPr>
  </w:style>
  <w:style w:type="character" w:styleId="932">
    <w:name w:val="lh151"/>
    <w:next w:val="932"/>
    <w:link w:val="873"/>
    <w:rPr>
      <w:rFonts w:ascii="Calibri" w:hAnsi="Calibri" w:eastAsia="宋体" w:cs="Times New Roman"/>
      <w:color w:val="000000"/>
    </w:rPr>
  </w:style>
  <w:style w:type="character" w:styleId="933">
    <w:name w:val="列表段落 字符"/>
    <w:next w:val="933"/>
    <w:link w:val="1052"/>
    <w:rPr>
      <w:rFonts w:ascii="Calibri" w:hAnsi="Calibri" w:eastAsia="宋体" w:cs="Calibri"/>
      <w:sz w:val="22"/>
      <w:szCs w:val="22"/>
    </w:rPr>
  </w:style>
  <w:style w:type="character" w:styleId="934">
    <w:name w:val="批注文字 字符1"/>
    <w:next w:val="934"/>
    <w:link w:val="980"/>
    <w:uiPriority w:val="99"/>
    <w:rPr>
      <w:rFonts w:ascii="宋体" w:hAnsi="宋体" w:eastAsia="宋体" w:cs="宋体"/>
      <w:sz w:val="24"/>
      <w:szCs w:val="24"/>
    </w:rPr>
  </w:style>
  <w:style w:type="character" w:styleId="935">
    <w:name w:val="font01"/>
    <w:next w:val="935"/>
    <w:link w:val="873"/>
    <w:rPr>
      <w:rFonts w:ascii="宋体" w:hAnsi="宋体" w:eastAsia="宋体" w:cs="宋体"/>
      <w:color w:val="000000"/>
      <w:sz w:val="20"/>
      <w:szCs w:val="20"/>
      <w:u w:val="none"/>
    </w:rPr>
  </w:style>
  <w:style w:type="character" w:styleId="936">
    <w:name w:val="默认段落字体12"/>
    <w:next w:val="936"/>
    <w:link w:val="873"/>
    <w:uiPriority w:val="1"/>
    <w:unhideWhenUsed/>
    <w:qFormat/>
  </w:style>
  <w:style w:type="character" w:styleId="937">
    <w:name w:val="纯文本 字符"/>
    <w:next w:val="937"/>
    <w:link w:val="873"/>
    <w:rPr>
      <w:rFonts w:ascii="宋体" w:hAnsi="Courier New" w:eastAsia="宋体" w:cs="宋体"/>
      <w:sz w:val="24"/>
      <w:szCs w:val="24"/>
    </w:rPr>
  </w:style>
  <w:style w:type="character" w:styleId="938">
    <w:name w:val="Table Text Char1"/>
    <w:next w:val="938"/>
    <w:link w:val="1012"/>
    <w:rPr>
      <w:rFonts w:ascii="Arial" w:hAnsi="Arial" w:cs="Arial"/>
      <w:sz w:val="18"/>
      <w:szCs w:val="18"/>
      <w:lang w:val="en-US" w:eastAsia="zh-CN" w:bidi="ar-SA"/>
    </w:rPr>
  </w:style>
  <w:style w:type="character" w:styleId="939">
    <w:name w:val="样式1 Char"/>
    <w:next w:val="939"/>
    <w:link w:val="1011"/>
    <w:rPr>
      <w:sz w:val="21"/>
      <w:szCs w:val="21"/>
    </w:rPr>
  </w:style>
  <w:style w:type="character" w:styleId="940">
    <w:name w:val="纯文本 字符1"/>
    <w:next w:val="940"/>
    <w:link w:val="998"/>
    <w:rPr>
      <w:rFonts w:ascii="宋体" w:hAnsi="Courier New" w:eastAsia="宋体" w:cs="宋体"/>
      <w:sz w:val="21"/>
      <w:szCs w:val="21"/>
    </w:rPr>
  </w:style>
  <w:style w:type="character" w:styleId="941">
    <w:name w:val="脚注文本 Char2"/>
    <w:next w:val="941"/>
    <w:link w:val="873"/>
    <w:rPr>
      <w:rFonts w:ascii="宋体" w:hAnsi="宋体" w:eastAsia="宋体" w:cs="宋体"/>
      <w:sz w:val="18"/>
      <w:szCs w:val="18"/>
    </w:rPr>
  </w:style>
  <w:style w:type="character" w:styleId="942">
    <w:name w:val="标题 3 字符"/>
    <w:next w:val="942"/>
    <w:link w:val="876"/>
    <w:rPr>
      <w:rFonts w:ascii="Calibri" w:hAnsi="Calibri" w:eastAsia="宋体" w:cs="Times New Roman"/>
      <w:b/>
      <w:bCs/>
      <w:sz w:val="32"/>
      <w:szCs w:val="32"/>
    </w:rPr>
  </w:style>
  <w:style w:type="character" w:styleId="943">
    <w:name w:val="标题 7 字符"/>
    <w:next w:val="943"/>
    <w:link w:val="880"/>
    <w:rPr>
      <w:rFonts w:ascii="宋体" w:hAnsi="宋体" w:eastAsia="宋体" w:cs="宋体"/>
      <w:b/>
      <w:bCs/>
      <w:sz w:val="24"/>
      <w:szCs w:val="24"/>
    </w:rPr>
  </w:style>
  <w:style w:type="character" w:styleId="944">
    <w:name w:val="正文文本 3 字符"/>
    <w:next w:val="944"/>
    <w:link w:val="989"/>
    <w:rPr>
      <w:rFonts w:ascii="宋体" w:hAnsi="宋体" w:eastAsia="宋体" w:cs="宋体"/>
      <w:sz w:val="16"/>
      <w:szCs w:val="16"/>
    </w:rPr>
  </w:style>
  <w:style w:type="character" w:styleId="945">
    <w:name w:val="正文文本首行缩进 字符"/>
    <w:next w:val="945"/>
    <w:link w:val="992"/>
    <w:rPr>
      <w:rFonts w:ascii="宋体" w:hAnsi="宋体" w:eastAsia="宋体" w:cs="宋体"/>
      <w:sz w:val="24"/>
      <w:szCs w:val="24"/>
    </w:rPr>
  </w:style>
  <w:style w:type="character" w:styleId="946">
    <w:name w:val="symbol"/>
    <w:next w:val="946"/>
    <w:link w:val="873"/>
    <w:rPr>
      <w:rFonts w:ascii="微软雅黑" w:hAnsi="微软雅黑" w:eastAsia="微软雅黑" w:cs="微软雅黑"/>
      <w:color w:val="000000"/>
    </w:rPr>
  </w:style>
  <w:style w:type="character" w:styleId="947">
    <w:name w:val="_正文段落 Char"/>
    <w:next w:val="947"/>
    <w:link w:val="1035"/>
    <w:rPr>
      <w:rFonts w:ascii="宋体" w:hAnsi="Calibri" w:eastAsia="宋体" w:cs="宋体"/>
      <w:sz w:val="24"/>
      <w:szCs w:val="24"/>
    </w:rPr>
  </w:style>
  <w:style w:type="character" w:styleId="948">
    <w:name w:val="图表中 居中加粗 Char"/>
    <w:next w:val="948"/>
    <w:link w:val="1027"/>
    <w:rPr>
      <w:rFonts w:ascii="Calibri" w:hAnsi="Calibri" w:eastAsia="宋体" w:cs="宋体"/>
      <w:b/>
      <w:bCs/>
      <w:sz w:val="18"/>
      <w:szCs w:val="18"/>
    </w:rPr>
  </w:style>
  <w:style w:type="character" w:styleId="949">
    <w:name w:val="c-price"/>
    <w:next w:val="949"/>
    <w:link w:val="873"/>
    <w:rPr>
      <w:rFonts w:ascii="Arial" w:hAnsi="Arial" w:eastAsia="宋体" w:cs="Arial"/>
      <w:color w:val="000000"/>
      <w:sz w:val="19"/>
      <w:szCs w:val="19"/>
    </w:rPr>
  </w:style>
  <w:style w:type="character" w:styleId="950">
    <w:name w:val="font51"/>
    <w:next w:val="950"/>
    <w:link w:val="873"/>
    <w:rPr>
      <w:rFonts w:hint="eastAsia" w:ascii="宋体" w:hAnsi="宋体" w:eastAsia="宋体" w:cs="宋体"/>
      <w:i w:val="0"/>
      <w:color w:val="000000"/>
      <w:sz w:val="20"/>
      <w:szCs w:val="20"/>
      <w:u w:val="none"/>
      <w:vertAlign w:val="superscript"/>
    </w:rPr>
  </w:style>
  <w:style w:type="character" w:styleId="951">
    <w:name w:val="标题 6 字符"/>
    <w:next w:val="951"/>
    <w:link w:val="879"/>
    <w:rPr>
      <w:rFonts w:ascii="Cambria" w:hAnsi="Cambria" w:eastAsia="宋体" w:cs="Times New Roman"/>
      <w:b/>
      <w:bCs/>
      <w:sz w:val="24"/>
      <w:szCs w:val="24"/>
    </w:rPr>
  </w:style>
  <w:style w:type="character" w:styleId="952">
    <w:name w:val="font31"/>
    <w:next w:val="952"/>
    <w:link w:val="873"/>
    <w:rPr>
      <w:rFonts w:hint="eastAsia" w:ascii="宋体" w:hAnsi="宋体" w:eastAsia="宋体" w:cs="Times New Roman"/>
      <w:color w:val="000000"/>
      <w:sz w:val="20"/>
      <w:szCs w:val="20"/>
      <w:u w:val="none"/>
    </w:rPr>
  </w:style>
  <w:style w:type="character" w:styleId="953">
    <w:name w:val="标题 4 字符1"/>
    <w:next w:val="953"/>
    <w:link w:val="877"/>
    <w:rPr>
      <w:rFonts w:ascii="Cambria" w:hAnsi="Cambria" w:eastAsia="宋体" w:cs="Times New Roman"/>
      <w:b/>
      <w:bCs/>
      <w:sz w:val="28"/>
      <w:szCs w:val="28"/>
    </w:rPr>
  </w:style>
  <w:style w:type="character" w:styleId="954">
    <w:name w:val="标题 5 字符"/>
    <w:next w:val="954"/>
    <w:link w:val="878"/>
    <w:rPr>
      <w:rFonts w:ascii="宋体" w:hAnsi="宋体" w:eastAsia="宋体" w:cs="宋体"/>
      <w:b/>
      <w:bCs/>
      <w:sz w:val="28"/>
      <w:szCs w:val="28"/>
    </w:rPr>
  </w:style>
  <w:style w:type="character" w:styleId="955">
    <w:name w:val="正文文本 字符"/>
    <w:next w:val="955"/>
    <w:link w:val="990"/>
    <w:rPr>
      <w:rFonts w:ascii="宋体" w:hAnsi="宋体" w:eastAsia="宋体" w:cs="宋体"/>
      <w:sz w:val="24"/>
      <w:szCs w:val="24"/>
    </w:rPr>
  </w:style>
  <w:style w:type="character" w:styleId="956">
    <w:name w:val="font91"/>
    <w:next w:val="956"/>
    <w:link w:val="873"/>
    <w:rPr>
      <w:rFonts w:hint="eastAsia" w:ascii="宋体" w:hAnsi="宋体" w:eastAsia="宋体" w:cs="宋体"/>
      <w:color w:val="000000"/>
      <w:sz w:val="18"/>
      <w:szCs w:val="18"/>
      <w:u w:val="none"/>
    </w:rPr>
  </w:style>
  <w:style w:type="character" w:styleId="957">
    <w:name w:val="font41"/>
    <w:next w:val="957"/>
    <w:link w:val="873"/>
    <w:rPr>
      <w:rFonts w:hint="eastAsia" w:ascii="微软雅黑" w:hAnsi="微软雅黑" w:eastAsia="微软雅黑" w:cs="微软雅黑"/>
      <w:i w:val="0"/>
      <w:color w:val="000000"/>
      <w:sz w:val="18"/>
      <w:szCs w:val="18"/>
      <w:u w:val="none"/>
    </w:rPr>
  </w:style>
  <w:style w:type="character" w:styleId="958">
    <w:name w:val="批注框文本 字符"/>
    <w:next w:val="958"/>
    <w:link w:val="1000"/>
    <w:rPr>
      <w:rFonts w:ascii="宋体" w:hAnsi="宋体" w:eastAsia="宋体" w:cs="宋体"/>
      <w:sz w:val="16"/>
      <w:szCs w:val="0"/>
    </w:rPr>
  </w:style>
  <w:style w:type="character" w:styleId="959">
    <w:name w:val="批注主题 Char1"/>
    <w:next w:val="959"/>
    <w:link w:val="873"/>
    <w:rPr>
      <w:rFonts w:ascii="宋体" w:hAnsi="宋体" w:eastAsia="宋体" w:cs="宋体"/>
      <w:b/>
      <w:bCs/>
      <w:sz w:val="24"/>
      <w:szCs w:val="24"/>
    </w:rPr>
  </w:style>
  <w:style w:type="character" w:styleId="960">
    <w:name w:val="页脚 字符"/>
    <w:next w:val="960"/>
    <w:link w:val="994"/>
    <w:rPr>
      <w:rFonts w:ascii="Calibri" w:hAnsi="Calibri" w:eastAsia="宋体" w:cs="Times New Roman"/>
      <w:sz w:val="18"/>
      <w:szCs w:val="18"/>
    </w:rPr>
  </w:style>
  <w:style w:type="character" w:styleId="961">
    <w:name w:val="NormalCharacter1"/>
    <w:next w:val="961"/>
    <w:link w:val="873"/>
    <w:qFormat/>
  </w:style>
  <w:style w:type="character" w:styleId="962">
    <w:name w:val="页眉 字符"/>
    <w:next w:val="962"/>
    <w:link w:val="999"/>
    <w:rPr>
      <w:rFonts w:ascii="Calibri" w:hAnsi="Calibri" w:eastAsia="宋体" w:cs="Times New Roman"/>
      <w:sz w:val="18"/>
      <w:szCs w:val="18"/>
    </w:rPr>
  </w:style>
  <w:style w:type="character" w:styleId="963">
    <w:name w:val="badepic1"/>
    <w:next w:val="963"/>
    <w:link w:val="873"/>
    <w:rPr>
      <w:rFonts w:ascii="Calibri" w:hAnsi="Calibri" w:eastAsia="宋体" w:cs="Times New Roman"/>
    </w:rPr>
  </w:style>
  <w:style w:type="character" w:styleId="964">
    <w:name w:val="副标题 字符"/>
    <w:next w:val="964"/>
    <w:link w:val="985"/>
    <w:rPr>
      <w:rFonts w:ascii="Cambria" w:hAnsi="Cambria" w:eastAsia="宋体" w:cs="Times New Roman"/>
      <w:b/>
      <w:bCs/>
      <w:sz w:val="32"/>
      <w:szCs w:val="32"/>
    </w:rPr>
  </w:style>
  <w:style w:type="character" w:styleId="965">
    <w:name w:val="文档结构图 Char1"/>
    <w:next w:val="965"/>
    <w:link w:val="873"/>
    <w:rPr>
      <w:rFonts w:ascii="宋体" w:hAnsi="宋体" w:eastAsia="宋体" w:cs="宋体"/>
      <w:sz w:val="18"/>
      <w:szCs w:val="18"/>
    </w:rPr>
  </w:style>
  <w:style w:type="character" w:styleId="966">
    <w:name w:val="脚注文本 字符"/>
    <w:next w:val="966"/>
    <w:link w:val="1003"/>
    <w:rPr>
      <w:rFonts w:ascii="Calibri" w:hAnsi="Calibri" w:eastAsia="宋体" w:cs="Times New Roman"/>
      <w:sz w:val="18"/>
      <w:szCs w:val="18"/>
    </w:rPr>
  </w:style>
  <w:style w:type="character" w:styleId="967">
    <w:name w:val="Item List Char"/>
    <w:next w:val="967"/>
    <w:link w:val="1034"/>
    <w:rPr>
      <w:rFonts w:ascii="Calibri" w:hAnsi="Calibri" w:eastAsia="宋体" w:cs="Times New Roman"/>
      <w:sz w:val="21"/>
      <w:szCs w:val="24"/>
    </w:rPr>
  </w:style>
  <w:style w:type="character" w:styleId="968">
    <w:name w:val="列出段落 Char1"/>
    <w:next w:val="968"/>
    <w:link w:val="873"/>
    <w:rPr>
      <w:rFonts w:ascii="Calibri" w:hAnsi="Calibri"/>
    </w:rPr>
  </w:style>
  <w:style w:type="character" w:styleId="969">
    <w:name w:val="symbol2"/>
    <w:next w:val="969"/>
    <w:link w:val="873"/>
    <w:rPr>
      <w:rFonts w:ascii="微软雅黑" w:hAnsi="微软雅黑" w:eastAsia="微软雅黑" w:cs="微软雅黑"/>
      <w:color w:val="000000"/>
    </w:rPr>
  </w:style>
  <w:style w:type="character" w:styleId="970">
    <w:name w:val="s-price"/>
    <w:next w:val="970"/>
    <w:link w:val="873"/>
    <w:rPr>
      <w:rFonts w:ascii="Calibri" w:hAnsi="Calibri" w:eastAsia="宋体" w:cs="Times New Roman"/>
      <w:color w:val="000000"/>
    </w:rPr>
  </w:style>
  <w:style w:type="character" w:styleId="971">
    <w:name w:val="symbol1"/>
    <w:next w:val="971"/>
    <w:link w:val="873"/>
    <w:rPr>
      <w:rFonts w:ascii="Calibri" w:hAnsi="Calibri" w:eastAsia="宋体" w:cs="Times New Roman"/>
      <w:color w:val="000000"/>
    </w:rPr>
  </w:style>
  <w:style w:type="character" w:styleId="972">
    <w:name w:val="Char Char13"/>
    <w:next w:val="972"/>
    <w:link w:val="873"/>
    <w:rPr>
      <w:rFonts w:ascii="Calibri" w:hAnsi="Calibri" w:eastAsia="楷体_GB2312" w:cs="Times New Roman"/>
      <w:sz w:val="24"/>
      <w:szCs w:val="24"/>
      <w:lang w:val="en-US" w:eastAsia="zh-CN"/>
    </w:rPr>
  </w:style>
  <w:style w:type="character" w:styleId="973">
    <w:name w:val="正文文本缩进 3 Char"/>
    <w:next w:val="973"/>
    <w:link w:val="873"/>
    <w:rPr>
      <w:rFonts w:ascii="Calibri" w:hAnsi="Calibri" w:eastAsia="宋体" w:cs="Times New Roman"/>
      <w:sz w:val="24"/>
      <w:szCs w:val="24"/>
    </w:rPr>
  </w:style>
  <w:style w:type="character" w:styleId="974">
    <w:name w:val="c-price1"/>
    <w:next w:val="974"/>
    <w:link w:val="873"/>
    <w:rPr>
      <w:rFonts w:ascii="Arial" w:hAnsi="Arial" w:eastAsia="宋体" w:cs="Arial"/>
      <w:color w:val="000000"/>
      <w:sz w:val="19"/>
      <w:szCs w:val="19"/>
    </w:rPr>
  </w:style>
  <w:style w:type="character" w:styleId="975">
    <w:name w:val="副标题 Char1"/>
    <w:next w:val="975"/>
    <w:link w:val="873"/>
    <w:rPr>
      <w:rFonts w:ascii="Cambria" w:hAnsi="Cambria" w:eastAsia="宋体" w:cs="Times New Roman"/>
      <w:b/>
      <w:bCs/>
      <w:sz w:val="32"/>
      <w:szCs w:val="32"/>
    </w:rPr>
  </w:style>
  <w:style w:type="character" w:styleId="976">
    <w:name w:val=" Char Char3"/>
    <w:next w:val="976"/>
    <w:link w:val="873"/>
    <w:rPr>
      <w:rFonts w:ascii="Calibri" w:hAnsi="Calibri" w:eastAsia="宋体" w:cs="Times New Roman"/>
      <w:sz w:val="24"/>
      <w:szCs w:val="24"/>
      <w:lang w:val="en-US" w:eastAsia="zh-CN" w:bidi="ar-SA"/>
    </w:rPr>
  </w:style>
  <w:style w:type="character" w:styleId="977">
    <w:name w:val="font21"/>
    <w:next w:val="977"/>
    <w:link w:val="873"/>
    <w:rPr>
      <w:rFonts w:ascii="宋体" w:hAnsi="宋体" w:eastAsia="宋体" w:cs="宋体"/>
      <w:color w:val="000000"/>
      <w:sz w:val="22"/>
      <w:szCs w:val="22"/>
      <w:u w:val="none"/>
      <w:vertAlign w:val="superscript"/>
    </w:rPr>
  </w:style>
  <w:style w:type="character" w:styleId="978">
    <w:name w:val="font61"/>
    <w:next w:val="978"/>
    <w:link w:val="873"/>
    <w:rPr>
      <w:rFonts w:ascii="Times New Roman" w:hAnsi="Times New Roman" w:eastAsia="宋体" w:cs="Times New Roman"/>
      <w:i w:val="0"/>
      <w:color w:val="000000"/>
      <w:sz w:val="20"/>
      <w:szCs w:val="20"/>
      <w:u w:val="none"/>
    </w:rPr>
  </w:style>
  <w:style w:type="character" w:styleId="979">
    <w:name w:val="脚注文本 Char1"/>
    <w:next w:val="979"/>
    <w:link w:val="873"/>
    <w:rPr>
      <w:rFonts w:ascii="Calibri" w:hAnsi="Calibri" w:eastAsia="宋体" w:cs="Times New Roman"/>
      <w:sz w:val="18"/>
      <w:szCs w:val="18"/>
    </w:rPr>
  </w:style>
  <w:style w:type="paragraph" w:styleId="980">
    <w:name w:val="批注文字"/>
    <w:basedOn w:val="873"/>
    <w:next w:val="980"/>
    <w:link w:val="934"/>
    <w:uiPriority w:val="99"/>
    <w:pPr>
      <w:jc w:val="left"/>
    </w:pPr>
    <w:rPr>
      <w:rFonts w:cs="Times New Roman"/>
    </w:rPr>
  </w:style>
  <w:style w:type="paragraph" w:styleId="981">
    <w:name w:val="目录 1"/>
    <w:basedOn w:val="873"/>
    <w:next w:val="873"/>
    <w:link w:val="873"/>
    <w:pPr>
      <w:jc w:val="left"/>
    </w:pPr>
    <w:rPr>
      <w:rFonts w:ascii="Times New Roman" w:hAnsi="Times New Roman" w:eastAsia="楷体_GB2312" w:cs="Times New Roman"/>
    </w:rPr>
  </w:style>
  <w:style w:type="paragraph" w:styleId="982">
    <w:name w:val="正文首行缩进 2"/>
    <w:basedOn w:val="996"/>
    <w:next w:val="873"/>
    <w:link w:val="873"/>
    <w:pPr>
      <w:ind w:left="420" w:firstLine="420"/>
      <w:spacing w:after="120" w:line="240" w:lineRule="auto"/>
    </w:pPr>
    <w:rPr>
      <w:sz w:val="21"/>
      <w:szCs w:val="24"/>
    </w:rPr>
  </w:style>
  <w:style w:type="paragraph" w:styleId="983">
    <w:name w:val="文本块"/>
    <w:basedOn w:val="873"/>
    <w:next w:val="873"/>
    <w:link w:val="873"/>
    <w:pPr>
      <w:ind w:left="630" w:right="-609" w:firstLine="420"/>
      <w:spacing w:line="360" w:lineRule="auto"/>
    </w:pPr>
    <w:rPr>
      <w:rFonts w:hint="eastAsia" w:ascii="仿宋_GB2312" w:hAnsi="Times New Roman" w:eastAsia="仿宋_GB2312" w:cs="Times New Roman"/>
      <w:sz w:val="21"/>
      <w:szCs w:val="20"/>
    </w:rPr>
  </w:style>
  <w:style w:type="paragraph" w:styleId="984">
    <w:name w:val="正文缩进"/>
    <w:basedOn w:val="873"/>
    <w:next w:val="873"/>
    <w:link w:val="918"/>
    <w:qFormat/>
    <w:pPr>
      <w:ind w:firstLine="420"/>
      <w:jc w:val="left"/>
    </w:pPr>
    <w:rPr>
      <w:rFonts w:ascii="Calibri" w:hAnsi="Calibri" w:eastAsia="楷体_GB2312" w:cs="Times New Roman"/>
    </w:rPr>
  </w:style>
  <w:style w:type="paragraph" w:styleId="985">
    <w:name w:val="副标题"/>
    <w:basedOn w:val="873"/>
    <w:next w:val="873"/>
    <w:link w:val="964"/>
    <w:qFormat/>
    <w:pPr>
      <w:jc w:val="center"/>
      <w:spacing w:before="240" w:after="60" w:line="312" w:lineRule="auto"/>
      <w:outlineLvl w:val="1"/>
    </w:pPr>
    <w:rPr>
      <w:rFonts w:ascii="Cambria" w:hAnsi="Cambria" w:cs="Times New Roman"/>
      <w:b/>
      <w:bCs/>
      <w:sz w:val="32"/>
      <w:szCs w:val="32"/>
    </w:rPr>
  </w:style>
  <w:style w:type="paragraph" w:styleId="986">
    <w:name w:val="正文文本缩进 2"/>
    <w:basedOn w:val="873"/>
    <w:next w:val="986"/>
    <w:link w:val="907"/>
    <w:pPr>
      <w:ind w:left="1" w:firstLine="480"/>
      <w:spacing w:line="400" w:lineRule="exact"/>
      <w:tabs>
        <w:tab w:val="left" w:pos="360" w:leader="none"/>
      </w:tabs>
    </w:pPr>
    <w:rPr>
      <w:rFonts w:cs="Times New Roman"/>
    </w:rPr>
  </w:style>
  <w:style w:type="paragraph" w:styleId="987">
    <w:name w:val="日期"/>
    <w:basedOn w:val="873"/>
    <w:next w:val="873"/>
    <w:link w:val="920"/>
    <w:rPr>
      <w:rFonts w:eastAsia="楷体_GB2312" w:cs="Times New Roman"/>
    </w:rPr>
  </w:style>
  <w:style w:type="paragraph" w:styleId="988">
    <w:name w:val="列表 2"/>
    <w:basedOn w:val="874"/>
    <w:next w:val="1002"/>
    <w:link w:val="873"/>
    <w:pPr>
      <w:contextualSpacing/>
      <w:ind w:left="100" w:hanging="200"/>
      <w:tabs>
        <w:tab w:val="left" w:pos="432" w:leader="none"/>
      </w:tabs>
    </w:pPr>
    <w:rPr>
      <w:rFonts w:ascii="Times New Roman" w:hAnsi="Times New Roman" w:eastAsia="宋体" w:cs="Times New Roman"/>
      <w:sz w:val="21"/>
    </w:rPr>
  </w:style>
  <w:style w:type="paragraph" w:styleId="989">
    <w:name w:val="正文文本 3"/>
    <w:basedOn w:val="873"/>
    <w:next w:val="989"/>
    <w:link w:val="944"/>
    <w:pPr>
      <w:spacing w:line="500" w:lineRule="exact"/>
    </w:pPr>
    <w:rPr>
      <w:rFonts w:cs="Times New Roman"/>
      <w:sz w:val="16"/>
      <w:szCs w:val="16"/>
    </w:rPr>
  </w:style>
  <w:style w:type="paragraph" w:styleId="990">
    <w:name w:val="正文文本"/>
    <w:basedOn w:val="873"/>
    <w:next w:val="873"/>
    <w:link w:val="955"/>
    <w:rPr>
      <w:rFonts w:cs="Times New Roman"/>
    </w:rPr>
  </w:style>
  <w:style w:type="paragraph" w:styleId="991">
    <w:name w:val="列表"/>
    <w:next w:val="873"/>
    <w:link w:val="873"/>
    <w:qFormat/>
    <w:pPr>
      <w:ind w:left="200" w:hanging="200"/>
    </w:pPr>
    <w:rPr>
      <w:rFonts w:ascii="等线" w:hAnsi="等线" w:cs="宋体"/>
      <w:szCs w:val="21"/>
      <w:lang w:val="en-US" w:eastAsia="zh-CN" w:bidi="ar-SA"/>
    </w:rPr>
  </w:style>
  <w:style w:type="paragraph" w:styleId="992">
    <w:name w:val="正文首行缩进"/>
    <w:basedOn w:val="990"/>
    <w:next w:val="992"/>
    <w:link w:val="945"/>
    <w:pPr>
      <w:ind w:firstLine="420"/>
      <w:spacing w:after="120"/>
    </w:pPr>
  </w:style>
  <w:style w:type="paragraph" w:styleId="993">
    <w:name w:val="正文文本缩进 3"/>
    <w:basedOn w:val="873"/>
    <w:next w:val="993"/>
    <w:link w:val="894"/>
    <w:pPr>
      <w:ind w:firstLine="480"/>
      <w:spacing w:line="400" w:lineRule="exact"/>
    </w:pPr>
    <w:rPr>
      <w:rFonts w:hint="eastAsia" w:cs="Times New Roman"/>
      <w:sz w:val="16"/>
      <w:szCs w:val="16"/>
    </w:rPr>
  </w:style>
  <w:style w:type="paragraph" w:styleId="994">
    <w:name w:val="页脚"/>
    <w:basedOn w:val="873"/>
    <w:next w:val="994"/>
    <w:link w:val="960"/>
    <w:pPr>
      <w:jc w:val="left"/>
      <w:tabs>
        <w:tab w:val="center" w:pos="4153" w:leader="none"/>
        <w:tab w:val="right" w:pos="8306" w:leader="none"/>
      </w:tabs>
    </w:pPr>
    <w:rPr>
      <w:rFonts w:ascii="Calibri" w:hAnsi="Calibri" w:cs="Times New Roman"/>
      <w:sz w:val="18"/>
      <w:szCs w:val="18"/>
    </w:rPr>
  </w:style>
  <w:style w:type="paragraph" w:styleId="995">
    <w:name w:val="文档结构图"/>
    <w:basedOn w:val="873"/>
    <w:next w:val="995"/>
    <w:link w:val="911"/>
    <w:pPr>
      <w:jc w:val="left"/>
      <w:shd w:val="clear" w:color="auto" w:fill="000080"/>
      <w:widowControl/>
    </w:pPr>
    <w:rPr>
      <w:rFonts w:ascii="Calibri" w:hAnsi="Calibri" w:cs="Times New Roman"/>
    </w:rPr>
  </w:style>
  <w:style w:type="paragraph" w:styleId="996">
    <w:name w:val="正文文本缩进"/>
    <w:basedOn w:val="873"/>
    <w:next w:val="873"/>
    <w:link w:val="916"/>
    <w:pPr>
      <w:ind w:firstLine="420"/>
      <w:spacing w:line="360" w:lineRule="exact"/>
    </w:pPr>
    <w:rPr>
      <w:rFonts w:cs="Times New Roman"/>
    </w:rPr>
  </w:style>
  <w:style w:type="paragraph" w:styleId="997">
    <w:name w:val="寄信人地址"/>
    <w:basedOn w:val="873"/>
    <w:next w:val="997"/>
    <w:link w:val="873"/>
    <w:qFormat/>
    <w:pPr>
      <w:jc w:val="both"/>
      <w:widowControl w:val="off"/>
    </w:pPr>
    <w:rPr>
      <w:rFonts w:ascii="Arial" w:hAnsi="Arial" w:eastAsia="宋体" w:cs="Times New Roman"/>
      <w:sz w:val="21"/>
      <w:szCs w:val="24"/>
      <w:lang w:val="en-US" w:eastAsia="zh-CN" w:bidi="ar-SA"/>
    </w:rPr>
  </w:style>
  <w:style w:type="paragraph" w:styleId="998">
    <w:name w:val="纯文本"/>
    <w:basedOn w:val="873"/>
    <w:next w:val="998"/>
    <w:link w:val="940"/>
    <w:pPr>
      <w:jc w:val="left"/>
      <w:widowControl/>
    </w:pPr>
    <w:rPr>
      <w:rFonts w:hAnsi="Courier New" w:cs="Times New Roman"/>
      <w:sz w:val="21"/>
      <w:szCs w:val="21"/>
    </w:rPr>
  </w:style>
  <w:style w:type="paragraph" w:styleId="999">
    <w:name w:val="页眉"/>
    <w:basedOn w:val="873"/>
    <w:next w:val="999"/>
    <w:link w:val="962"/>
    <w:pPr>
      <w:jc w:val="center"/>
      <w:tabs>
        <w:tab w:val="center" w:pos="4153" w:leader="none"/>
        <w:tab w:val="right" w:pos="8306" w:leader="none"/>
      </w:tabs>
      <w:pBdr>
        <w:bottom w:val="single" w:color="000000" w:sz="6" w:space="1"/>
      </w:pBdr>
    </w:pPr>
    <w:rPr>
      <w:rFonts w:ascii="Calibri" w:hAnsi="Calibri" w:cs="Times New Roman"/>
      <w:sz w:val="18"/>
      <w:szCs w:val="18"/>
    </w:rPr>
  </w:style>
  <w:style w:type="paragraph" w:styleId="1000">
    <w:name w:val="批注框文本"/>
    <w:basedOn w:val="873"/>
    <w:next w:val="1000"/>
    <w:link w:val="958"/>
    <w:rPr>
      <w:rFonts w:cs="Times New Roman"/>
      <w:sz w:val="16"/>
      <w:szCs w:val="16"/>
    </w:rPr>
  </w:style>
  <w:style w:type="paragraph" w:styleId="1001">
    <w:name w:val="批注主题"/>
    <w:basedOn w:val="980"/>
    <w:next w:val="980"/>
    <w:link w:val="905"/>
    <w:pPr>
      <w:widowControl/>
    </w:pPr>
    <w:rPr>
      <w:rFonts w:ascii="Calibri" w:hAnsi="Calibri"/>
      <w:b/>
      <w:bCs/>
    </w:rPr>
  </w:style>
  <w:style w:type="paragraph" w:styleId="1002">
    <w:name w:val="目录 7"/>
    <w:basedOn w:val="874"/>
    <w:next w:val="873"/>
    <w:link w:val="873"/>
    <w:qFormat/>
    <w:pPr>
      <w:ind w:left="1640" w:firstLine="3784"/>
      <w:spacing w:before="0" w:after="0" w:line="360" w:lineRule="auto"/>
      <w:tabs>
        <w:tab w:val="left" w:pos="432" w:leader="none"/>
      </w:tabs>
    </w:pPr>
    <w:rPr>
      <w:rFonts w:ascii="Times New Roman" w:hAnsi="Times New Roman" w:cs="Times New Roman"/>
    </w:rPr>
  </w:style>
  <w:style w:type="paragraph" w:styleId="1003">
    <w:name w:val="脚注文本"/>
    <w:basedOn w:val="873"/>
    <w:next w:val="983"/>
    <w:link w:val="966"/>
    <w:pPr>
      <w:jc w:val="left"/>
    </w:pPr>
    <w:rPr>
      <w:rFonts w:ascii="Calibri" w:hAnsi="Calibri" w:cs="Times New Roman"/>
      <w:sz w:val="18"/>
      <w:szCs w:val="18"/>
    </w:rPr>
  </w:style>
  <w:style w:type="paragraph" w:styleId="1004">
    <w:name w:val="列表项目符号 4"/>
    <w:basedOn w:val="873"/>
    <w:next w:val="1004"/>
    <w:link w:val="873"/>
    <w:pPr>
      <w:ind w:left="1620" w:hanging="360"/>
      <w:tabs>
        <w:tab w:val="left" w:pos="1620" w:leader="none"/>
      </w:tabs>
    </w:pPr>
    <w:rPr>
      <w:rFonts w:ascii="Times New Roman" w:hAnsi="Times New Roman" w:eastAsia="宋体" w:cs="Times New Roman"/>
      <w:sz w:val="21"/>
    </w:rPr>
  </w:style>
  <w:style w:type="paragraph" w:styleId="1005">
    <w:name w:val="正文文本 2"/>
    <w:basedOn w:val="873"/>
    <w:next w:val="1005"/>
    <w:link w:val="896"/>
    <w:pPr>
      <w:spacing w:after="120" w:line="480" w:lineRule="auto"/>
    </w:pPr>
    <w:rPr>
      <w:rFonts w:cs="Times New Roman"/>
    </w:rPr>
  </w:style>
  <w:style w:type="paragraph" w:styleId="1006">
    <w:name w:val="标题"/>
    <w:basedOn w:val="873"/>
    <w:next w:val="873"/>
    <w:link w:val="900"/>
    <w:qFormat/>
    <w:pPr>
      <w:jc w:val="center"/>
      <w:spacing w:before="240" w:after="60"/>
      <w:outlineLvl w:val="0"/>
    </w:pPr>
    <w:rPr>
      <w:rFonts w:ascii="Cambria" w:hAnsi="Cambria" w:cs="Times New Roman"/>
      <w:b/>
      <w:bCs/>
      <w:sz w:val="32"/>
      <w:szCs w:val="32"/>
    </w:rPr>
  </w:style>
  <w:style w:type="paragraph" w:styleId="1007">
    <w:name w:val="DT T-Body"/>
    <w:next w:val="1007"/>
    <w:link w:val="912"/>
    <w:pPr>
      <w:spacing w:before="60" w:after="60" w:line="300" w:lineRule="auto"/>
    </w:pPr>
    <w:rPr>
      <w:rFonts w:ascii="Trebuchet MS" w:hAnsi="Trebuchet MS"/>
      <w:sz w:val="22"/>
      <w:szCs w:val="22"/>
      <w:lang w:val="en-GB" w:eastAsia="en-US" w:bidi="ar-SA"/>
    </w:rPr>
  </w:style>
  <w:style w:type="paragraph" w:styleId="1008">
    <w:name w:val="普通(网站)"/>
    <w:basedOn w:val="873"/>
    <w:next w:val="988"/>
    <w:link w:val="873"/>
    <w:uiPriority w:val="99"/>
    <w:qFormat/>
    <w:pPr>
      <w:ind w:left="15" w:right="15"/>
      <w:jc w:val="left"/>
      <w:spacing w:before="60" w:after="60" w:line="312" w:lineRule="auto"/>
      <w:widowControl/>
    </w:pPr>
    <w:rPr>
      <w:rFonts w:ascii="Arial Unicode MS" w:hAnsi="Arial Unicode MS" w:eastAsia="宋体" w:cs="Arial Unicode MS"/>
    </w:rPr>
  </w:style>
  <w:style w:type="paragraph" w:styleId="1009">
    <w:name w:val="Char Char Char Char"/>
    <w:basedOn w:val="995"/>
    <w:next w:val="1009"/>
    <w:link w:val="873"/>
    <w:pPr>
      <w:jc w:val="both"/>
      <w:spacing w:line="360" w:lineRule="auto"/>
      <w:widowControl w:val="off"/>
    </w:pPr>
    <w:rPr>
      <w:rFonts w:ascii="Calibri" w:hAnsi="Calibri" w:eastAsia="宋体" w:cs="Times New Roman"/>
      <w:szCs w:val="20"/>
    </w:rPr>
  </w:style>
  <w:style w:type="paragraph" w:styleId="1010">
    <w:name w:val="Default"/>
    <w:next w:val="1010"/>
    <w:link w:val="873"/>
    <w:pPr>
      <w:widowControl w:val="off"/>
    </w:pPr>
    <w:rPr>
      <w:rFonts w:ascii="Arial Unicode MS" w:eastAsia="Times New Roman" w:cs="Arial Unicode MS"/>
      <w:color w:val="000000"/>
      <w:sz w:val="24"/>
      <w:szCs w:val="24"/>
      <w:lang w:val="en-US" w:eastAsia="zh-CN" w:bidi="ar-SA"/>
    </w:rPr>
  </w:style>
  <w:style w:type="paragraph" w:styleId="1011">
    <w:name w:val="样式1"/>
    <w:basedOn w:val="873"/>
    <w:next w:val="1011"/>
    <w:link w:val="939"/>
    <w:qFormat/>
    <w:pPr>
      <w:ind w:left="709" w:hanging="709"/>
      <w:tabs>
        <w:tab w:val="left" w:pos="709" w:leader="none"/>
      </w:tabs>
    </w:pPr>
    <w:rPr>
      <w:rFonts w:ascii="Times New Roman" w:hAnsi="Times New Roman" w:cs="Times New Roman"/>
      <w:sz w:val="21"/>
      <w:szCs w:val="21"/>
    </w:rPr>
  </w:style>
  <w:style w:type="paragraph" w:styleId="1012">
    <w:name w:val="Table Text"/>
    <w:next w:val="1012"/>
    <w:link w:val="938"/>
    <w:pPr>
      <w:spacing w:before="80" w:after="80"/>
    </w:pPr>
    <w:rPr>
      <w:rFonts w:ascii="Arial" w:hAnsi="Arial" w:cs="Arial"/>
      <w:sz w:val="18"/>
      <w:szCs w:val="18"/>
      <w:lang w:val="en-US" w:eastAsia="zh-CN" w:bidi="ar-SA"/>
    </w:rPr>
  </w:style>
  <w:style w:type="paragraph" w:styleId="1013">
    <w:name w:val="正文 New New New New"/>
    <w:next w:val="1013"/>
    <w:link w:val="873"/>
    <w:pPr>
      <w:jc w:val="both"/>
      <w:widowControl w:val="off"/>
    </w:pPr>
    <w:rPr>
      <w:lang w:val="en-US" w:eastAsia="zh-CN" w:bidi="ar-SA"/>
    </w:rPr>
  </w:style>
  <w:style w:type="paragraph" w:styleId="1014">
    <w:name w:val="Char Char1"/>
    <w:basedOn w:val="873"/>
    <w:next w:val="1014"/>
    <w:link w:val="873"/>
    <w:pPr>
      <w:jc w:val="left"/>
      <w:spacing w:after="160" w:line="240" w:lineRule="exact"/>
      <w:widowControl/>
    </w:pPr>
    <w:rPr>
      <w:rFonts w:ascii="Verdana" w:hAnsi="Verdana" w:eastAsia="宋体" w:cs="Verdana"/>
      <w:sz w:val="20"/>
      <w:szCs w:val="20"/>
      <w:lang w:eastAsia="en-US"/>
    </w:rPr>
  </w:style>
  <w:style w:type="paragraph" w:styleId="1015">
    <w:name w:val="列出段落1"/>
    <w:basedOn w:val="873"/>
    <w:next w:val="1015"/>
    <w:link w:val="873"/>
    <w:pPr>
      <w:ind w:firstLine="420"/>
    </w:pPr>
    <w:rPr>
      <w:rFonts w:ascii="Calibri" w:hAnsi="Calibri" w:eastAsia="宋体" w:cs="Calibri"/>
      <w:sz w:val="21"/>
      <w:szCs w:val="21"/>
    </w:rPr>
  </w:style>
  <w:style w:type="paragraph" w:styleId="1016">
    <w:name w:val="Char Char Char1"/>
    <w:basedOn w:val="873"/>
    <w:next w:val="1016"/>
    <w:link w:val="873"/>
    <w:pPr>
      <w:ind w:left="795" w:hanging="360"/>
      <w:tabs>
        <w:tab w:val="left" w:pos="795" w:leader="none"/>
        <w:tab w:val="left" w:pos="840" w:leader="none"/>
      </w:tabs>
    </w:pPr>
    <w:rPr>
      <w:rFonts w:ascii="Times New Roman" w:hAnsi="Times New Roman" w:eastAsia="宋体" w:cs="Times New Roman"/>
      <w:sz w:val="21"/>
      <w:szCs w:val="20"/>
    </w:rPr>
  </w:style>
  <w:style w:type="paragraph" w:styleId="1017">
    <w:name w:val="列出段落2"/>
    <w:basedOn w:val="873"/>
    <w:next w:val="1017"/>
    <w:link w:val="873"/>
    <w:pPr>
      <w:ind w:firstLine="420"/>
    </w:pPr>
    <w:rPr>
      <w:rFonts w:ascii="Times New Roman" w:hAnsi="Times New Roman" w:eastAsia="宋体" w:cs="Times New Roman"/>
      <w:sz w:val="21"/>
      <w:szCs w:val="20"/>
    </w:rPr>
  </w:style>
  <w:style w:type="paragraph" w:styleId="1018">
    <w:name w:val="正文 New New New New New New New New New New New New New New New12"/>
    <w:next w:val="1018"/>
    <w:link w:val="873"/>
    <w:qFormat/>
    <w:pPr>
      <w:jc w:val="both"/>
      <w:widowControl w:val="off"/>
    </w:pPr>
    <w:rPr>
      <w:sz w:val="21"/>
      <w:szCs w:val="24"/>
      <w:lang w:val="en-US" w:eastAsia="zh-CN" w:bidi="ar-SA"/>
    </w:rPr>
  </w:style>
  <w:style w:type="paragraph" w:styleId="1019">
    <w:name w:val="Normal1"/>
    <w:next w:val="1019"/>
    <w:link w:val="873"/>
    <w:pPr>
      <w:jc w:val="both"/>
    </w:pPr>
    <w:rPr>
      <w:rFonts w:ascii="等线" w:hAnsi="等线" w:cs="宋体"/>
      <w:sz w:val="21"/>
      <w:szCs w:val="21"/>
      <w:lang w:val="en-US" w:eastAsia="zh-CN" w:bidi="ar-SA"/>
    </w:rPr>
  </w:style>
  <w:style w:type="paragraph" w:styleId="1020">
    <w:name w:val="MyPoints"/>
    <w:basedOn w:val="873"/>
    <w:next w:val="1020"/>
    <w:link w:val="873"/>
    <w:pPr>
      <w:ind w:left="936" w:hanging="360"/>
      <w:jc w:val="left"/>
      <w:widowControl/>
    </w:pPr>
    <w:rPr>
      <w:rFonts w:ascii="Century Gothic" w:hAnsi="Century Gothic" w:eastAsia="宋体" w:cs="Times New Roman"/>
      <w:sz w:val="20"/>
      <w:szCs w:val="20"/>
      <w:lang w:val="en-GB" w:eastAsia="en-US"/>
    </w:rPr>
  </w:style>
  <w:style w:type="paragraph" w:styleId="1021">
    <w:name w:val="Plain Text1"/>
    <w:basedOn w:val="873"/>
    <w:next w:val="1021"/>
    <w:link w:val="873"/>
    <w:pPr>
      <w:jc w:val="left"/>
      <w:widowControl/>
    </w:pPr>
    <w:rPr>
      <w:rFonts w:ascii="Calibri" w:hAnsi="Courier New" w:eastAsia="楷体_GB2312" w:cs="Times New Roman"/>
      <w:sz w:val="26"/>
    </w:rPr>
  </w:style>
  <w:style w:type="paragraph" w:styleId="1022">
    <w:name w:val="Char Char Char Char Char Char Char Char Char1 Char1"/>
    <w:basedOn w:val="995"/>
    <w:next w:val="1022"/>
    <w:link w:val="873"/>
    <w:pPr>
      <w:jc w:val="both"/>
      <w:spacing w:line="360" w:lineRule="auto"/>
      <w:widowControl w:val="off"/>
    </w:pPr>
    <w:rPr>
      <w:rFonts w:ascii="Tahoma" w:hAnsi="Tahoma" w:eastAsia="宋体" w:cs="Times New Roman"/>
    </w:rPr>
  </w:style>
  <w:style w:type="paragraph" w:styleId="1023">
    <w:name w:val="6'"/>
    <w:basedOn w:val="873"/>
    <w:next w:val="1023"/>
    <w:link w:val="873"/>
    <w:pPr>
      <w:jc w:val="center"/>
      <w:spacing w:line="320" w:lineRule="exact"/>
    </w:pPr>
    <w:rPr>
      <w:rFonts w:ascii="Times New Roman" w:hAnsi="Times New Roman" w:eastAsia="仿宋_GB2312" w:cs="Times New Roman"/>
      <w:spacing w:val="20"/>
      <w:szCs w:val="20"/>
    </w:rPr>
  </w:style>
  <w:style w:type="paragraph" w:styleId="1024">
    <w:name w:val="Plain Text"/>
    <w:basedOn w:val="873"/>
    <w:next w:val="1024"/>
    <w:link w:val="873"/>
    <w:rPr>
      <w:rFonts w:ascii="Calibri" w:hAnsi="Courier New" w:eastAsia="楷体_GB2312" w:cs="Times New Roman"/>
      <w:sz w:val="26"/>
      <w:szCs w:val="20"/>
    </w:rPr>
  </w:style>
  <w:style w:type="paragraph" w:styleId="1025">
    <w:name w:val="a2"/>
    <w:basedOn w:val="873"/>
    <w:next w:val="1025"/>
    <w:link w:val="873"/>
    <w:pPr>
      <w:jc w:val="left"/>
      <w:spacing w:before="100" w:beforeAutospacing="1" w:after="100" w:afterAutospacing="1"/>
      <w:widowControl/>
    </w:pPr>
    <w:rPr>
      <w:rFonts w:ascii="Calibri" w:hAnsi="Calibri" w:eastAsia="宋体" w:cs="Times New Roman"/>
    </w:rPr>
  </w:style>
  <w:style w:type="paragraph" w:styleId="1026">
    <w:name w:val="Char Char Char"/>
    <w:basedOn w:val="873"/>
    <w:next w:val="1026"/>
    <w:link w:val="873"/>
    <w:pPr>
      <w:ind w:left="795" w:hanging="360"/>
      <w:tabs>
        <w:tab w:val="left" w:pos="795" w:leader="none"/>
      </w:tabs>
    </w:pPr>
    <w:rPr>
      <w:rFonts w:ascii="Times New Roman" w:hAnsi="Times New Roman" w:eastAsia="宋体" w:cs="Times New Roman"/>
    </w:rPr>
  </w:style>
  <w:style w:type="paragraph" w:styleId="1027">
    <w:name w:val="图表中 居中加粗"/>
    <w:basedOn w:val="873"/>
    <w:next w:val="1027"/>
    <w:link w:val="948"/>
    <w:pPr>
      <w:jc w:val="center"/>
      <w:spacing w:line="360" w:lineRule="auto"/>
    </w:pPr>
    <w:rPr>
      <w:rFonts w:ascii="Calibri" w:hAnsi="Calibri" w:cs="Times New Roman"/>
      <w:b/>
      <w:bCs/>
      <w:sz w:val="18"/>
      <w:szCs w:val="18"/>
    </w:rPr>
  </w:style>
  <w:style w:type="paragraph" w:styleId="1028">
    <w:name w:val="正文 New New"/>
    <w:next w:val="1028"/>
    <w:link w:val="873"/>
    <w:pPr>
      <w:jc w:val="both"/>
      <w:widowControl w:val="off"/>
    </w:pPr>
    <w:rPr>
      <w:sz w:val="21"/>
      <w:szCs w:val="24"/>
      <w:lang w:val="en-US" w:eastAsia="zh-CN" w:bidi="ar-SA"/>
    </w:rPr>
  </w:style>
  <w:style w:type="paragraph" w:styleId="1029">
    <w:name w:val="首行缩进"/>
    <w:basedOn w:val="873"/>
    <w:next w:val="1029"/>
    <w:link w:val="873"/>
    <w:pPr>
      <w:ind w:firstLine="480"/>
    </w:pPr>
    <w:rPr>
      <w:rFonts w:ascii="Times New Roman" w:hAnsi="Times New Roman" w:eastAsia="楷体_GB2312" w:cs="Times New Roman"/>
      <w:sz w:val="26"/>
      <w:szCs w:val="26"/>
    </w:rPr>
  </w:style>
  <w:style w:type="paragraph" w:styleId="1030">
    <w:name w:val="表格标题"/>
    <w:basedOn w:val="873"/>
    <w:next w:val="1030"/>
    <w:link w:val="873"/>
    <w:pPr>
      <w:jc w:val="center"/>
    </w:pPr>
    <w:rPr>
      <w:rFonts w:ascii="Calibri" w:hAnsi="Calibri" w:eastAsia="宋体" w:cs="Times New Roman"/>
      <w:b/>
      <w:bCs/>
      <w:color w:val="000000"/>
      <w:sz w:val="22"/>
      <w:szCs w:val="20"/>
    </w:rPr>
  </w:style>
  <w:style w:type="paragraph" w:styleId="1031">
    <w:name w:val="纯文本1"/>
    <w:basedOn w:val="873"/>
    <w:next w:val="1031"/>
    <w:link w:val="929"/>
    <w:qFormat/>
    <w:rPr>
      <w:rFonts w:hAnsi="Courier New" w:eastAsia="楷体_GB2312" w:cs="Times New Roman"/>
      <w:sz w:val="28"/>
      <w:szCs w:val="28"/>
    </w:rPr>
  </w:style>
  <w:style w:type="paragraph" w:styleId="1032">
    <w:name w:val="正文文本缩进1"/>
    <w:basedOn w:val="873"/>
    <w:next w:val="1032"/>
    <w:link w:val="873"/>
    <w:qFormat/>
    <w:pPr>
      <w:ind w:firstLine="645"/>
    </w:pPr>
    <w:rPr>
      <w:rFonts w:ascii="楷体_GB2312" w:hAnsi="宋体" w:eastAsia="楷体_GB2312" w:cs="宋体"/>
      <w:sz w:val="32"/>
      <w:szCs w:val="32"/>
    </w:rPr>
  </w:style>
  <w:style w:type="paragraph" w:styleId="1033">
    <w:name w:val="正文1"/>
    <w:basedOn w:val="873"/>
    <w:next w:val="873"/>
    <w:link w:val="873"/>
    <w:qFormat/>
    <w:pPr>
      <w:ind w:left="420" w:firstLine="527"/>
      <w:spacing w:before="120" w:line="360" w:lineRule="auto"/>
    </w:pPr>
    <w:rPr>
      <w:rFonts w:ascii="宋体" w:hAnsi="宋体"/>
    </w:rPr>
  </w:style>
  <w:style w:type="paragraph" w:styleId="1034">
    <w:name w:val="Item List"/>
    <w:basedOn w:val="873"/>
    <w:next w:val="1034"/>
    <w:link w:val="967"/>
    <w:pPr>
      <w:ind w:left="1701" w:hanging="567"/>
      <w:jc w:val="left"/>
      <w:spacing w:after="50"/>
      <w:tabs>
        <w:tab w:val="left" w:pos="420" w:leader="none"/>
        <w:tab w:val="left" w:pos="1701" w:leader="none"/>
      </w:tabs>
    </w:pPr>
    <w:rPr>
      <w:rFonts w:ascii="Calibri" w:hAnsi="Calibri" w:cs="Times New Roman"/>
      <w:sz w:val="21"/>
    </w:rPr>
  </w:style>
  <w:style w:type="paragraph" w:styleId="1035">
    <w:name w:val="_正文段落"/>
    <w:basedOn w:val="873"/>
    <w:next w:val="1035"/>
    <w:link w:val="947"/>
    <w:pPr>
      <w:ind w:firstLine="480"/>
      <w:spacing w:line="360" w:lineRule="auto"/>
    </w:pPr>
    <w:rPr>
      <w:rFonts w:hAnsi="Calibri" w:cs="Times New Roman"/>
    </w:rPr>
  </w:style>
  <w:style w:type="paragraph" w:styleId="1036">
    <w:name w:val="列表内容"/>
    <w:basedOn w:val="873"/>
    <w:next w:val="873"/>
    <w:link w:val="873"/>
    <w:pPr>
      <w:numPr>
        <w:ilvl w:val="0"/>
        <w:numId w:val="1"/>
      </w:numPr>
      <w:jc w:val="left"/>
      <w:widowControl/>
      <w:tabs>
        <w:tab w:val="left" w:pos="420" w:leader="none"/>
        <w:tab w:val="left" w:pos="840" w:leader="none"/>
      </w:tabs>
    </w:pPr>
    <w:rPr>
      <w:rFonts w:ascii="Times New Roman" w:hAnsi="Times New Roman" w:eastAsia="宋体" w:cs="Times New Roman"/>
      <w:sz w:val="18"/>
    </w:rPr>
  </w:style>
  <w:style w:type="paragraph" w:styleId="1037">
    <w:name w:val="Normal_2_0"/>
    <w:next w:val="1037"/>
    <w:link w:val="873"/>
    <w:qFormat/>
    <w:rPr>
      <w:rFonts w:eastAsia="Times New Roman"/>
      <w:sz w:val="24"/>
      <w:szCs w:val="24"/>
      <w:lang w:val="en-US" w:eastAsia="zh-CN" w:bidi="ar-SA"/>
    </w:rPr>
  </w:style>
  <w:style w:type="paragraph" w:styleId="1038">
    <w:name w:val="正文 New New New New New New New New New New New New New New New New New New New New New New New New New New New New New New New New New New New"/>
    <w:next w:val="1038"/>
    <w:link w:val="873"/>
    <w:pPr>
      <w:jc w:val="both"/>
      <w:widowControl w:val="off"/>
    </w:pPr>
    <w:rPr>
      <w:sz w:val="21"/>
      <w:szCs w:val="22"/>
      <w:lang w:val="en-US" w:eastAsia="zh-CN" w:bidi="ar-SA"/>
    </w:rPr>
  </w:style>
  <w:style w:type="paragraph" w:styleId="1039">
    <w:name w:val="正文首行缩进两字"/>
    <w:next w:val="1039"/>
    <w:link w:val="910"/>
    <w:pPr>
      <w:ind w:firstLine="480"/>
      <w:spacing w:after="163" w:line="300" w:lineRule="auto"/>
      <w:widowControl w:val="off"/>
    </w:pPr>
    <w:rPr>
      <w:sz w:val="24"/>
      <w:szCs w:val="24"/>
      <w:lang w:val="en-US" w:eastAsia="ar-SA" w:bidi="ar-SA"/>
    </w:rPr>
  </w:style>
  <w:style w:type="paragraph" w:styleId="1040">
    <w:name w:val="正文 New"/>
    <w:next w:val="1040"/>
    <w:link w:val="873"/>
    <w:pPr>
      <w:jc w:val="both"/>
      <w:widowControl w:val="off"/>
    </w:pPr>
    <w:rPr>
      <w:sz w:val="21"/>
      <w:szCs w:val="24"/>
      <w:lang w:val="en-US" w:eastAsia="zh-CN" w:bidi="ar-SA"/>
    </w:rPr>
  </w:style>
  <w:style w:type="paragraph" w:styleId="1041">
    <w:name w:val="正文段"/>
    <w:basedOn w:val="873"/>
    <w:next w:val="1041"/>
    <w:link w:val="873"/>
    <w:pPr>
      <w:ind w:firstLine="454"/>
      <w:spacing w:after="240" w:line="240" w:lineRule="atLeast"/>
      <w:widowControl/>
    </w:pPr>
    <w:rPr>
      <w:rFonts w:ascii="Calibri" w:hAnsi="Times New Roman" w:eastAsia="宋体" w:cs="Times New Roman"/>
    </w:rPr>
  </w:style>
  <w:style w:type="paragraph" w:styleId="1042">
    <w:name w:val="样式7"/>
    <w:basedOn w:val="877"/>
    <w:next w:val="1042"/>
    <w:link w:val="913"/>
    <w:pPr>
      <w:numPr>
        <w:ilvl w:val="3"/>
        <w:numId w:val="0"/>
      </w:numPr>
      <w:ind w:left="3558" w:hanging="864"/>
      <w:tabs>
        <w:tab w:val="clear" w:pos="1440" w:leader="none"/>
      </w:tabs>
    </w:pPr>
  </w:style>
  <w:style w:type="paragraph" w:styleId="1043">
    <w:name w:val="正文缩进111"/>
    <w:basedOn w:val="873"/>
    <w:next w:val="873"/>
    <w:link w:val="873"/>
    <w:qFormat/>
    <w:pPr>
      <w:ind w:firstLine="420"/>
    </w:pPr>
    <w:rPr>
      <w:rFonts w:ascii="Calibri" w:hAnsi="Calibri"/>
      <w:sz w:val="24"/>
    </w:rPr>
  </w:style>
  <w:style w:type="paragraph" w:styleId="1044">
    <w:name w:val="Char Char Char Char Char Char Char Char Char1 Char"/>
    <w:basedOn w:val="995"/>
    <w:next w:val="1044"/>
    <w:link w:val="873"/>
    <w:pPr>
      <w:jc w:val="both"/>
      <w:spacing w:line="360" w:lineRule="auto"/>
      <w:widowControl w:val="off"/>
    </w:pPr>
    <w:rPr>
      <w:rFonts w:ascii="Tahoma" w:hAnsi="Tahoma" w:eastAsia="宋体" w:cs="Times New Roman"/>
    </w:rPr>
  </w:style>
  <w:style w:type="paragraph" w:styleId="1045">
    <w:name w:val="正文首行缩进 21"/>
    <w:basedOn w:val="1069"/>
    <w:next w:val="1058"/>
    <w:link w:val="873"/>
    <w:qFormat/>
    <w:pPr>
      <w:ind w:left="420" w:firstLine="420"/>
      <w:spacing w:after="120" w:line="240" w:lineRule="auto"/>
    </w:pPr>
    <w:rPr>
      <w:sz w:val="21"/>
      <w:szCs w:val="24"/>
    </w:rPr>
  </w:style>
  <w:style w:type="paragraph" w:styleId="1046">
    <w:name w:val="表格"/>
    <w:basedOn w:val="873"/>
    <w:next w:val="1046"/>
    <w:link w:val="928"/>
    <w:rPr>
      <w:rFonts w:cs="Times New Roman"/>
      <w:sz w:val="20"/>
      <w:szCs w:val="20"/>
    </w:rPr>
  </w:style>
  <w:style w:type="paragraph" w:styleId="1047">
    <w:name w:val="纯文本2"/>
    <w:basedOn w:val="873"/>
    <w:next w:val="1047"/>
    <w:link w:val="873"/>
    <w:qFormat/>
    <w:rPr>
      <w:rFonts w:ascii="Calibri" w:hAnsi="Courier New" w:eastAsia="楷体_GB2312" w:cs="Times New Roman"/>
      <w:sz w:val="28"/>
      <w:szCs w:val="28"/>
    </w:rPr>
  </w:style>
  <w:style w:type="paragraph" w:styleId="1048">
    <w:name w:val="+正文"/>
    <w:basedOn w:val="873"/>
    <w:next w:val="1048"/>
    <w:link w:val="893"/>
    <w:pPr>
      <w:ind w:firstLine="200"/>
      <w:spacing w:line="360" w:lineRule="auto"/>
    </w:pPr>
    <w:rPr>
      <w:rFonts w:cs="Times New Roman"/>
    </w:rPr>
  </w:style>
  <w:style w:type="paragraph" w:styleId="1049">
    <w:name w:val="p0"/>
    <w:basedOn w:val="873"/>
    <w:next w:val="1049"/>
    <w:link w:val="873"/>
    <w:pPr>
      <w:widowControl/>
    </w:pPr>
    <w:rPr>
      <w:rFonts w:ascii="Times New Roman" w:hAnsi="Times New Roman" w:eastAsia="宋体" w:cs="Times New Roman"/>
      <w:sz w:val="21"/>
      <w:szCs w:val="21"/>
    </w:rPr>
  </w:style>
  <w:style w:type="paragraph" w:styleId="1050">
    <w:name w:val="寄信人地址1"/>
    <w:basedOn w:val="873"/>
    <w:next w:val="1050"/>
    <w:link w:val="873"/>
    <w:qFormat/>
    <w:pPr>
      <w:jc w:val="both"/>
      <w:widowControl w:val="off"/>
    </w:pPr>
    <w:rPr>
      <w:rFonts w:ascii="Arial" w:hAnsi="Arial" w:eastAsia="宋体" w:cs="Times New Roman"/>
      <w:sz w:val="21"/>
      <w:szCs w:val="24"/>
      <w:lang w:val="en-US" w:eastAsia="zh-CN" w:bidi="ar-SA"/>
    </w:rPr>
  </w:style>
  <w:style w:type="paragraph" w:styleId="1051">
    <w:name w:val="Normal_0_0_0"/>
    <w:next w:val="1051"/>
    <w:link w:val="873"/>
    <w:qFormat/>
    <w:rPr>
      <w:rFonts w:eastAsia="Times New Roman"/>
      <w:sz w:val="24"/>
      <w:szCs w:val="24"/>
      <w:lang w:val="en-US" w:eastAsia="zh-CN" w:bidi="ar-SA"/>
    </w:rPr>
  </w:style>
  <w:style w:type="paragraph" w:styleId="1052">
    <w:name w:val="列表段落"/>
    <w:basedOn w:val="873"/>
    <w:next w:val="1052"/>
    <w:link w:val="933"/>
    <w:qFormat/>
    <w:pPr>
      <w:ind w:firstLine="420"/>
    </w:pPr>
    <w:rPr>
      <w:rFonts w:ascii="Calibri" w:hAnsi="Calibri" w:cs="Times New Roman"/>
      <w:sz w:val="22"/>
      <w:szCs w:val="22"/>
    </w:rPr>
  </w:style>
  <w:style w:type="paragraph" w:styleId="1053">
    <w:name w:val="_Style 12"/>
    <w:basedOn w:val="995"/>
    <w:next w:val="1053"/>
    <w:link w:val="873"/>
    <w:pPr>
      <w:spacing w:line="360" w:lineRule="auto"/>
    </w:pPr>
    <w:rPr>
      <w:rFonts w:ascii="Calibri" w:hAnsi="Calibri" w:eastAsia="宋体" w:cs="Times New Roman"/>
    </w:rPr>
  </w:style>
  <w:style w:type="paragraph" w:styleId="1054">
    <w:name w:val="纯文本6"/>
    <w:basedOn w:val="873"/>
    <w:next w:val="1054"/>
    <w:link w:val="873"/>
    <w:qFormat/>
    <w:rPr>
      <w:rFonts w:hAnsi="Courier New" w:eastAsia="楷体_GB2312"/>
      <w:sz w:val="26"/>
    </w:rPr>
  </w:style>
  <w:style w:type="paragraph" w:styleId="1055">
    <w:name w:val="杨昂超式样黑体主"/>
    <w:basedOn w:val="873"/>
    <w:next w:val="1055"/>
    <w:link w:val="873"/>
    <w:rPr>
      <w:rFonts w:ascii="方正黑体简体" w:hAnsi="Times New Roman" w:eastAsia="方正黑体简体" w:cs="方正黑体简体"/>
    </w:rPr>
  </w:style>
  <w:style w:type="paragraph" w:styleId="1056">
    <w:name w:val="p15"/>
    <w:basedOn w:val="873"/>
    <w:next w:val="1056"/>
    <w:link w:val="873"/>
    <w:pPr>
      <w:ind w:firstLine="420"/>
      <w:widowControl/>
    </w:pPr>
    <w:rPr>
      <w:rFonts w:ascii="Calibri" w:hAnsi="Calibri" w:eastAsia="宋体" w:cs="Calibri"/>
    </w:rPr>
  </w:style>
  <w:style w:type="paragraph" w:styleId="1057">
    <w:name w:val="表格正文"/>
    <w:basedOn w:val="873"/>
    <w:next w:val="1057"/>
    <w:link w:val="873"/>
    <w:pPr>
      <w:jc w:val="left"/>
    </w:pPr>
    <w:rPr>
      <w:rFonts w:ascii="Calibri" w:hAnsi="Calibri" w:eastAsia="宋体" w:cs="Times New Roman"/>
      <w:color w:val="000000"/>
      <w:sz w:val="22"/>
      <w:szCs w:val="20"/>
    </w:rPr>
  </w:style>
  <w:style w:type="paragraph" w:styleId="1058">
    <w:name w:val="列表1"/>
    <w:next w:val="873"/>
    <w:link w:val="873"/>
    <w:qFormat/>
    <w:pPr>
      <w:ind w:left="200" w:hanging="200"/>
      <w:jc w:val="left"/>
      <w:widowControl/>
    </w:pPr>
    <w:rPr>
      <w:rFonts w:ascii="等线" w:hAnsi="等线" w:eastAsia="宋体" w:cs="宋体"/>
      <w:sz w:val="20"/>
      <w:szCs w:val="21"/>
      <w:lang w:val="en-US" w:eastAsia="zh-CN" w:bidi="ar-SA"/>
    </w:rPr>
  </w:style>
  <w:style w:type="paragraph" w:styleId="1059">
    <w:name w:val="常规"/>
    <w:basedOn w:val="873"/>
    <w:next w:val="1059"/>
    <w:link w:val="897"/>
    <w:pPr>
      <w:ind w:left="1134"/>
      <w:spacing w:before="100" w:after="100"/>
    </w:pPr>
    <w:rPr>
      <w:rFonts w:ascii="Calibri" w:hAnsi="Calibri" w:cs="Times New Roman"/>
      <w:sz w:val="21"/>
      <w:szCs w:val="21"/>
    </w:rPr>
  </w:style>
  <w:style w:type="paragraph" w:styleId="1060">
    <w:name w:val=" Char"/>
    <w:basedOn w:val="995"/>
    <w:next w:val="1060"/>
    <w:link w:val="873"/>
    <w:pPr>
      <w:jc w:val="both"/>
      <w:spacing w:line="360" w:lineRule="auto"/>
      <w:widowControl w:val="off"/>
    </w:pPr>
    <w:rPr>
      <w:rFonts w:ascii="Calibri" w:hAnsi="Calibri" w:eastAsia="宋体" w:cs="Times New Roman"/>
      <w:sz w:val="21"/>
    </w:rPr>
  </w:style>
  <w:style w:type="paragraph" w:styleId="1061">
    <w:name w:val="样式 首行缩进:  1.48 厘米"/>
    <w:basedOn w:val="873"/>
    <w:next w:val="1061"/>
    <w:link w:val="873"/>
    <w:pPr>
      <w:ind w:firstLine="200"/>
      <w:spacing w:line="288" w:lineRule="auto"/>
    </w:pPr>
    <w:rPr>
      <w:rFonts w:ascii="Calibri" w:hAnsi="Times New Roman" w:eastAsia="宋体" w:cs="Times New Roman"/>
      <w:color w:val="000000"/>
      <w:sz w:val="21"/>
      <w:szCs w:val="20"/>
      <w:lang w:val="zh-CN"/>
    </w:rPr>
  </w:style>
  <w:style w:type="paragraph" w:styleId="1062">
    <w:name w:val="表身（中）"/>
    <w:basedOn w:val="873"/>
    <w:next w:val="1062"/>
    <w:link w:val="873"/>
    <w:pPr>
      <w:jc w:val="center"/>
      <w:spacing w:line="300" w:lineRule="auto"/>
      <w:widowControl/>
    </w:pPr>
    <w:rPr>
      <w:rFonts w:ascii="Times New Roman" w:hAnsi="Times New Roman" w:eastAsia="宋体" w:cs="Times New Roman"/>
      <w:sz w:val="18"/>
      <w:szCs w:val="20"/>
    </w:rPr>
  </w:style>
  <w:style w:type="paragraph" w:styleId="1063">
    <w:name w:val="Figure"/>
    <w:basedOn w:val="873"/>
    <w:next w:val="873"/>
    <w:link w:val="899"/>
    <w:pPr>
      <w:jc w:val="center"/>
      <w:keepLines/>
      <w:keepNext/>
    </w:pPr>
    <w:rPr>
      <w:rFonts w:ascii="Calibri" w:hAnsi="Calibri" w:cs="Times New Roman"/>
      <w:sz w:val="21"/>
    </w:rPr>
  </w:style>
  <w:style w:type="paragraph" w:styleId="1064">
    <w:name w:val=" Char1"/>
    <w:basedOn w:val="873"/>
    <w:next w:val="1064"/>
    <w:link w:val="873"/>
    <w:rPr>
      <w:rFonts w:ascii="Tahoma" w:hAnsi="Tahoma" w:eastAsia="宋体" w:cs="Times New Roman"/>
      <w:szCs w:val="20"/>
    </w:rPr>
  </w:style>
  <w:style w:type="paragraph" w:styleId="1065">
    <w:name w:val="NormalParagraphStyle"/>
    <w:basedOn w:val="873"/>
    <w:next w:val="1065"/>
    <w:link w:val="873"/>
    <w:pPr>
      <w:spacing w:line="288" w:lineRule="auto"/>
    </w:pPr>
    <w:rPr>
      <w:rFonts w:ascii="Calibri" w:hAnsi="Times New Roman" w:eastAsia="宋体" w:cs="Times New Roman"/>
      <w:color w:val="000000"/>
      <w:lang w:val="zh-CN"/>
    </w:rPr>
  </w:style>
  <w:style w:type="paragraph" w:styleId="1066">
    <w:name w:val=" Char Char Char1 Char Char Char Char"/>
    <w:basedOn w:val="873"/>
    <w:next w:val="1066"/>
    <w:link w:val="873"/>
    <w:pPr>
      <w:jc w:val="left"/>
      <w:spacing w:after="160" w:line="240" w:lineRule="exact"/>
      <w:widowControl/>
    </w:pPr>
    <w:rPr>
      <w:rFonts w:ascii="Times New Roman" w:hAnsi="Times New Roman" w:eastAsia="宋体" w:cs="Times New Roman"/>
    </w:rPr>
  </w:style>
  <w:style w:type="paragraph" w:styleId="1067">
    <w:name w:val=" Char Char Char Char Char Char Char Char Char1 Char"/>
    <w:basedOn w:val="995"/>
    <w:next w:val="1067"/>
    <w:link w:val="873"/>
    <w:pPr>
      <w:jc w:val="both"/>
      <w:spacing w:line="360" w:lineRule="auto"/>
      <w:widowControl w:val="off"/>
    </w:pPr>
    <w:rPr>
      <w:rFonts w:ascii="Tahoma" w:hAnsi="Tahoma" w:eastAsia="宋体" w:cs="Times New Roman"/>
    </w:rPr>
  </w:style>
  <w:style w:type="paragraph" w:styleId="1068">
    <w:name w:val="_Style 3"/>
    <w:basedOn w:val="873"/>
    <w:next w:val="1068"/>
    <w:link w:val="873"/>
    <w:pPr>
      <w:ind w:left="795" w:hanging="360"/>
      <w:tabs>
        <w:tab w:val="left" w:pos="540" w:leader="none"/>
      </w:tabs>
    </w:pPr>
    <w:rPr>
      <w:rFonts w:ascii="Times New Roman" w:hAnsi="Times New Roman" w:eastAsia="宋体" w:cs="Times New Roman"/>
    </w:rPr>
  </w:style>
  <w:style w:type="paragraph" w:styleId="1069">
    <w:name w:val="正文文本缩进11"/>
    <w:basedOn w:val="873"/>
    <w:next w:val="1050"/>
    <w:link w:val="873"/>
    <w:qFormat/>
    <w:pPr>
      <w:ind w:firstLine="420"/>
      <w:spacing w:line="360" w:lineRule="exact"/>
    </w:pPr>
    <w:rPr>
      <w:rFonts w:cs="Times New Roman"/>
    </w:rPr>
  </w:style>
  <w:style w:type="paragraph" w:styleId="1070">
    <w:name w:val="Table Paragraph"/>
    <w:basedOn w:val="873"/>
    <w:next w:val="1070"/>
    <w:link w:val="873"/>
    <w:uiPriority w:val="1"/>
    <w:qFormat/>
    <w:pPr>
      <w:jc w:val="left"/>
    </w:pPr>
    <w:rPr>
      <w:rFonts w:ascii="Calibri" w:hAnsi="Calibri" w:cs="Times New Roman"/>
      <w:sz w:val="22"/>
      <w:szCs w:val="22"/>
      <w:lang w:eastAsia="en-US"/>
    </w:rPr>
  </w:style>
  <w:style w:type="paragraph" w:styleId="1071">
    <w:name w:val="Char2"/>
    <w:basedOn w:val="995"/>
    <w:next w:val="1071"/>
    <w:link w:val="873"/>
    <w:pPr>
      <w:jc w:val="both"/>
      <w:spacing w:line="360" w:lineRule="auto"/>
      <w:widowControl w:val="off"/>
    </w:pPr>
    <w:rPr>
      <w:rFonts w:ascii="Calibri" w:hAnsi="Calibri" w:eastAsia="宋体" w:cs="Times New Roman"/>
      <w:sz w:val="21"/>
    </w:rPr>
  </w:style>
  <w:style w:type="paragraph" w:styleId="1072">
    <w:name w:val="修订"/>
    <w:next w:val="1072"/>
    <w:link w:val="873"/>
    <w:rPr>
      <w:sz w:val="24"/>
      <w:szCs w:val="24"/>
      <w:lang w:val="en-US" w:eastAsia="zh-CN" w:bidi="ar-SA"/>
    </w:rPr>
  </w:style>
  <w:style w:type="paragraph" w:styleId="1073">
    <w:name w:val="编号1"/>
    <w:basedOn w:val="873"/>
    <w:next w:val="1073"/>
    <w:link w:val="873"/>
    <w:pPr>
      <w:ind w:left="360" w:right="210" w:hanging="360"/>
      <w:tabs>
        <w:tab w:val="left" w:pos="360" w:leader="none"/>
      </w:tabs>
    </w:pPr>
    <w:rPr>
      <w:rFonts w:ascii="Calibri" w:hAnsi="Calibri" w:eastAsia="宋体" w:cs="Times New Roman"/>
      <w:spacing w:val="10"/>
      <w:sz w:val="21"/>
      <w:szCs w:val="21"/>
    </w:rPr>
  </w:style>
  <w:style w:type="paragraph" w:styleId="1074">
    <w:name w:val="p25"/>
    <w:basedOn w:val="873"/>
    <w:next w:val="1074"/>
    <w:link w:val="873"/>
    <w:pPr>
      <w:jc w:val="left"/>
      <w:widowControl/>
    </w:pPr>
    <w:rPr>
      <w:rFonts w:ascii="Calibri" w:hAnsi="Calibri" w:eastAsia="宋体" w:cs="Times New Roman"/>
      <w:sz w:val="26"/>
      <w:szCs w:val="26"/>
    </w:rPr>
  </w:style>
  <w:style w:type="paragraph" w:styleId="1075">
    <w:name w:val="WPSOffice手动目录 1"/>
    <w:next w:val="1075"/>
    <w:link w:val="873"/>
    <w:rPr>
      <w:lang w:val="en-US" w:eastAsia="zh-CN" w:bidi="ar-SA"/>
    </w:rPr>
  </w:style>
  <w:style w:type="paragraph" w:styleId="1076">
    <w:name w:val="Char1"/>
    <w:basedOn w:val="873"/>
    <w:next w:val="1076"/>
    <w:link w:val="873"/>
    <w:rPr>
      <w:rFonts w:ascii="Tahoma" w:hAnsi="Tahoma" w:eastAsia="宋体" w:cs="Times New Roman"/>
      <w:szCs w:val="20"/>
    </w:rPr>
  </w:style>
  <w:style w:type="paragraph" w:styleId="1077">
    <w:name w:val="SANGFOR_6_正文"/>
    <w:basedOn w:val="873"/>
    <w:next w:val="1077"/>
    <w:link w:val="873"/>
    <w:qFormat/>
    <w:pPr>
      <w:spacing w:line="360" w:lineRule="auto"/>
    </w:pPr>
    <w:rPr>
      <w:rFonts w:ascii="Heiti SC Light" w:hAnsi="Times New Roman" w:eastAsia="Heiti SC Light" w:cs="Times New Roman"/>
      <w:sz w:val="22"/>
    </w:rPr>
  </w:style>
  <w:style w:type="paragraph" w:styleId="1078">
    <w:name w:val="1"/>
    <w:basedOn w:val="995"/>
    <w:next w:val="1078"/>
    <w:link w:val="873"/>
    <w:pPr>
      <w:spacing w:line="360" w:lineRule="auto"/>
    </w:pPr>
    <w:rPr>
      <w:rFonts w:ascii="Calibri" w:hAnsi="Calibri" w:eastAsia="宋体" w:cs="Times New Roman"/>
    </w:rPr>
  </w:style>
  <w:style w:type="paragraph" w:styleId="1079">
    <w:name w:val="正文 A"/>
    <w:next w:val="1079"/>
    <w:link w:val="873"/>
    <w:pPr>
      <w:jc w:val="both"/>
      <w:widowControl w:val="off"/>
    </w:pPr>
    <w:rPr>
      <w:rFonts w:eastAsia="Arial Unicode MS" w:cs="Arial Unicode MS"/>
      <w:color w:val="000000"/>
      <w:sz w:val="21"/>
      <w:szCs w:val="21"/>
      <w:lang w:val="en-US" w:eastAsia="zh-CN" w:bidi="ar-SA"/>
    </w:rPr>
  </w:style>
  <w:style w:type="paragraph" w:styleId="1080">
    <w:name w:val="Char Char Char1 Char Char Char Char"/>
    <w:basedOn w:val="873"/>
    <w:next w:val="1080"/>
    <w:link w:val="873"/>
    <w:pPr>
      <w:jc w:val="left"/>
      <w:spacing w:after="160" w:line="240" w:lineRule="exact"/>
      <w:widowControl/>
    </w:pPr>
    <w:rPr>
      <w:rFonts w:ascii="Times New Roman" w:hAnsi="Times New Roman" w:eastAsia="宋体" w:cs="Times New Roman"/>
    </w:rPr>
  </w:style>
  <w:style w:type="paragraph" w:styleId="1081">
    <w:name w:val="afont"/>
    <w:basedOn w:val="873"/>
    <w:next w:val="1081"/>
    <w:link w:val="873"/>
    <w:pPr>
      <w:jc w:val="left"/>
      <w:spacing w:before="100" w:after="100" w:line="285" w:lineRule="atLeast"/>
      <w:widowControl/>
    </w:pPr>
    <w:rPr>
      <w:rFonts w:ascii="Calibri" w:hAnsi="Calibri" w:eastAsia="宋体" w:cs="Times New Roman"/>
      <w:sz w:val="18"/>
      <w:szCs w:val="18"/>
    </w:rPr>
  </w:style>
  <w:style w:type="paragraph" w:styleId="1082">
    <w:name w:val="纯文本11"/>
    <w:basedOn w:val="873"/>
    <w:next w:val="1082"/>
    <w:link w:val="873"/>
    <w:pPr>
      <w:jc w:val="left"/>
      <w:widowControl/>
    </w:pPr>
    <w:rPr>
      <w:rFonts w:ascii="Calibri" w:hAnsi="Courier New" w:eastAsia="宋体" w:cs="Times New Roman"/>
      <w:sz w:val="26"/>
      <w:szCs w:val="22"/>
    </w:rPr>
  </w:style>
  <w:style w:type="paragraph" w:styleId="1083">
    <w:name w:val="纯文本3"/>
    <w:basedOn w:val="873"/>
    <w:next w:val="1083"/>
    <w:link w:val="873"/>
    <w:rPr>
      <w:rFonts w:hAnsi="Courier New" w:eastAsia="楷体_GB2312" w:cs="Times New Roman"/>
      <w:sz w:val="26"/>
      <w:szCs w:val="26"/>
    </w:rPr>
  </w:style>
  <w:style w:type="paragraph" w:styleId="1084">
    <w:name w:val="CM37"/>
    <w:basedOn w:val="873"/>
    <w:next w:val="873"/>
    <w:link w:val="873"/>
    <w:pPr>
      <w:jc w:val="left"/>
      <w:spacing w:after="533"/>
    </w:pPr>
    <w:rPr>
      <w:rFonts w:ascii="Calibri" w:hAnsi="Times New Roman" w:eastAsia="宋体" w:cs="Times New Roman"/>
    </w:rPr>
  </w:style>
  <w:style w:type="paragraph" w:styleId="1085">
    <w:name w:val="List Paragraph1"/>
    <w:basedOn w:val="873"/>
    <w:next w:val="1085"/>
    <w:link w:val="873"/>
    <w:qFormat/>
    <w:pPr>
      <w:ind w:firstLine="420"/>
    </w:pPr>
    <w:rPr>
      <w:rFonts w:ascii="Calibri" w:hAnsi="Calibri" w:cs="Times New Roman"/>
      <w:sz w:val="28"/>
      <w:szCs w:val="28"/>
    </w:rPr>
  </w:style>
  <w:style w:type="paragraph" w:styleId="1086">
    <w:name w:val="List Paragraph"/>
    <w:basedOn w:val="873"/>
    <w:next w:val="1086"/>
    <w:link w:val="873"/>
    <w:pPr>
      <w:ind w:firstLine="420"/>
    </w:pPr>
    <w:rPr>
      <w:rFonts w:ascii="Calibri" w:hAnsi="Calibri" w:eastAsia="宋体" w:cs="Times New Roman"/>
      <w:sz w:val="21"/>
      <w:szCs w:val="22"/>
    </w:rPr>
  </w:style>
  <w:style w:type="paragraph" w:styleId="1087">
    <w:name w:val="表项"/>
    <w:next w:val="873"/>
    <w:link w:val="873"/>
    <w:pPr>
      <w:jc w:val="center"/>
      <w:keepNext/>
      <w:spacing w:line="300" w:lineRule="auto"/>
    </w:pPr>
    <w:rPr>
      <w:rFonts w:ascii="Arial" w:hAnsi="Arial" w:eastAsia="黑体"/>
      <w:sz w:val="18"/>
      <w:lang w:val="en-US" w:eastAsia="zh-CN" w:bidi="ar-SA"/>
    </w:rPr>
  </w:style>
  <w:style w:type="paragraph" w:styleId="1088">
    <w:name w:val="Char Char"/>
    <w:basedOn w:val="873"/>
    <w:next w:val="1088"/>
    <w:link w:val="873"/>
    <w:rPr>
      <w:rFonts w:ascii="Times New Roman" w:hAnsi="Times New Roman" w:eastAsia="宋体" w:cs="Times New Roman"/>
      <w:sz w:val="21"/>
      <w:szCs w:val="21"/>
    </w:rPr>
  </w:style>
  <w:style w:type="paragraph" w:styleId="1089">
    <w:name w:val="_Style 2"/>
    <w:basedOn w:val="873"/>
    <w:next w:val="1089"/>
    <w:link w:val="873"/>
    <w:pPr>
      <w:ind w:firstLine="420"/>
      <w:jc w:val="left"/>
      <w:widowControl/>
    </w:pPr>
    <w:rPr>
      <w:rFonts w:ascii="Calibri" w:hAnsi="Calibri" w:eastAsia="宋体" w:cs="Times New Roman"/>
      <w:sz w:val="34"/>
      <w:szCs w:val="20"/>
    </w:rPr>
  </w:style>
  <w:style w:type="paragraph" w:styleId="1090">
    <w:name w:val="Char"/>
    <w:basedOn w:val="873"/>
    <w:next w:val="1090"/>
    <w:link w:val="873"/>
    <w:rPr>
      <w:rFonts w:ascii="Times New Roman" w:hAnsi="Times New Roman" w:eastAsia="宋体" w:cs="Times New Roman"/>
      <w:sz w:val="21"/>
      <w:szCs w:val="21"/>
    </w:rPr>
  </w:style>
  <w:style w:type="paragraph" w:styleId="1091">
    <w:name w:val="Item Step"/>
    <w:basedOn w:val="873"/>
    <w:next w:val="1091"/>
    <w:link w:val="873"/>
    <w:pPr>
      <w:ind w:left="1554" w:hanging="420"/>
      <w:jc w:val="left"/>
      <w:spacing w:after="50"/>
      <w:widowControl/>
      <w:tabs>
        <w:tab w:val="left" w:pos="1134" w:leader="none"/>
      </w:tabs>
    </w:pPr>
    <w:rPr>
      <w:rFonts w:ascii="Times New Roman" w:hAnsi="Times New Roman" w:eastAsia="宋体" w:cs="Times New Roman"/>
      <w:sz w:val="21"/>
    </w:rPr>
  </w:style>
  <w:style w:type="paragraph" w:styleId="1092">
    <w:name w:val="H-TextFormat"/>
    <w:next w:val="1092"/>
    <w:link w:val="873"/>
    <w:rPr>
      <w:rFonts w:ascii="Arial" w:hAnsi="Arial"/>
      <w:sz w:val="22"/>
      <w:lang w:val="en-GB" w:eastAsia="en-US" w:bidi="ar-SA"/>
    </w:rPr>
  </w:style>
  <w:style w:type="paragraph" w:styleId="1093">
    <w:name w:val="普通(网站)1"/>
    <w:basedOn w:val="873"/>
    <w:next w:val="1093"/>
    <w:link w:val="873"/>
    <w:uiPriority w:val="99"/>
    <w:qFormat/>
    <w:pPr>
      <w:jc w:val="left"/>
      <w:spacing w:before="100" w:beforeAutospacing="1" w:after="100" w:afterAutospacing="1"/>
      <w:widowControl/>
    </w:pPr>
    <w:rPr>
      <w:rFonts w:ascii="宋体" w:hAnsi="宋体"/>
      <w:sz w:val="24"/>
    </w:rPr>
  </w:style>
  <w:style w:type="paragraph" w:styleId="1094">
    <w:name w:val=" Char Char Char"/>
    <w:basedOn w:val="873"/>
    <w:next w:val="1094"/>
    <w:link w:val="873"/>
    <w:pPr>
      <w:ind w:left="795" w:hanging="360"/>
      <w:tabs>
        <w:tab w:val="left" w:pos="795" w:leader="none"/>
      </w:tabs>
    </w:pPr>
    <w:rPr>
      <w:rFonts w:ascii="Times New Roman" w:hAnsi="Times New Roman" w:eastAsia="宋体" w:cs="Times New Roman"/>
    </w:rPr>
  </w:style>
  <w:style w:type="paragraph" w:styleId="1095">
    <w:name w:val="p17"/>
    <w:basedOn w:val="873"/>
    <w:next w:val="1095"/>
    <w:link w:val="873"/>
    <w:pPr>
      <w:ind w:firstLine="420"/>
      <w:jc w:val="left"/>
      <w:widowControl/>
    </w:pPr>
    <w:rPr>
      <w:rFonts w:ascii="Calibri" w:hAnsi="Calibri" w:eastAsia="宋体" w:cs="Times New Roman"/>
    </w:rPr>
  </w:style>
  <w:style w:type="paragraph" w:styleId="1096">
    <w:name w:val="a1"/>
    <w:basedOn w:val="873"/>
    <w:next w:val="1096"/>
    <w:link w:val="873"/>
    <w:pPr>
      <w:jc w:val="left"/>
      <w:spacing w:before="100" w:beforeAutospacing="1" w:after="100" w:afterAutospacing="1"/>
      <w:widowControl/>
    </w:pPr>
    <w:rPr>
      <w:rFonts w:ascii="Calibri" w:hAnsi="Calibri" w:eastAsia="宋体" w:cs="Times New Roman"/>
    </w:rPr>
  </w:style>
  <w:style w:type="paragraph" w:styleId="1097">
    <w:name w:val="表身（左）"/>
    <w:next w:val="1097"/>
    <w:link w:val="873"/>
    <w:pPr>
      <w:spacing w:line="300" w:lineRule="auto"/>
    </w:pPr>
    <w:rPr>
      <w:sz w:val="16"/>
      <w:lang w:val="en-US" w:eastAsia="zh-CN" w:bidi="ar-SA"/>
    </w:rPr>
  </w:style>
  <w:style w:type="paragraph" w:styleId="1098">
    <w:name w:val="段"/>
    <w:next w:val="873"/>
    <w:link w:val="873"/>
    <w:qFormat/>
    <w:pPr>
      <w:ind w:firstLine="200"/>
      <w:jc w:val="both"/>
      <w:spacing w:line="360" w:lineRule="auto"/>
    </w:pPr>
    <w:rPr>
      <w:rFonts w:ascii="宋体"/>
      <w:sz w:val="24"/>
      <w:szCs w:val="22"/>
      <w:lang w:val="en-US" w:eastAsia="zh-CN" w:bidi="ar-SA"/>
    </w:rPr>
  </w:style>
  <w:style w:type="table" w:styleId="1099">
    <w:name w:val="网格型"/>
    <w:basedOn w:val="884"/>
    <w:next w:val="1099"/>
    <w:link w:val="873"/>
    <w:pPr>
      <w:jc w:val="both"/>
      <w:widowControl w:val="off"/>
    </w:pPr>
    <w:rPr>
      <w:rFonts w:ascii="Calibri" w:hAnsi="Calibri" w:eastAsia="宋体" w:cs="Times New Roman"/>
    </w:rPr>
    <w:tblPr/>
  </w:style>
  <w:style w:type="table" w:styleId="1100">
    <w:name w:val="Table Normal"/>
    <w:next w:val="1100"/>
    <w:link w:val="873"/>
    <w:rPr>
      <w:lang w:val="en-US" w:eastAsia="zh-CN" w:bidi="ar-SA"/>
    </w:rPr>
    <w:tblPr/>
  </w:style>
  <w:style w:type="character" w:styleId="1101" w:default="1">
    <w:name w:val="Default Paragraph Font"/>
    <w:uiPriority w:val="1"/>
    <w:semiHidden/>
    <w:unhideWhenUsed/>
  </w:style>
  <w:style w:type="numbering" w:styleId="1102" w:default="1">
    <w:name w:val="No List"/>
    <w:uiPriority w:val="99"/>
    <w:semiHidden/>
    <w:unhideWhenUsed/>
  </w:style>
  <w:style w:type="table" w:styleId="11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f</dc:creator>
  <cp:lastModifiedBy>朱思薇</cp:lastModifiedBy>
  <cp:revision>5</cp:revision>
  <dcterms:created xsi:type="dcterms:W3CDTF">2021-10-31T17:06:00Z</dcterms:created>
  <dcterms:modified xsi:type="dcterms:W3CDTF">2025-12-31T05:41:33Z</dcterms:modified>
</cp:coreProperties>
</file>